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57F2" w14:textId="7728A0F4" w:rsidR="006C4AC8" w:rsidRDefault="006C4AC8">
      <w:pPr>
        <w:rPr>
          <w:b/>
        </w:rPr>
      </w:pPr>
      <w:bookmarkStart w:id="0" w:name="_GoBack"/>
      <w:bookmarkEnd w:id="0"/>
      <w:r>
        <w:rPr>
          <w:b/>
        </w:rPr>
        <w:t>CARE International Gender Equality Policy – May 2018</w:t>
      </w:r>
    </w:p>
    <w:p w14:paraId="2917C730" w14:textId="6CB399EA" w:rsidR="009B3F07" w:rsidRPr="00BB338C" w:rsidRDefault="00A279DC">
      <w:pPr>
        <w:rPr>
          <w:b/>
        </w:rPr>
      </w:pPr>
      <w:r w:rsidRPr="00BB338C">
        <w:rPr>
          <w:b/>
        </w:rPr>
        <w:t xml:space="preserve">Annex 2 </w:t>
      </w:r>
      <w:r w:rsidRPr="00BB338C">
        <w:rPr>
          <w:b/>
        </w:rPr>
        <w:tab/>
        <w:t>Accountability</w:t>
      </w:r>
      <w:r w:rsidR="006C4AC8">
        <w:rPr>
          <w:b/>
        </w:rPr>
        <w:t xml:space="preserve"> and Reporting</w:t>
      </w:r>
    </w:p>
    <w:p w14:paraId="10414BCA" w14:textId="50BC6841" w:rsidR="00D35653" w:rsidRPr="00D21B29" w:rsidRDefault="00D35653" w:rsidP="00D35653">
      <w:pPr>
        <w:tabs>
          <w:tab w:val="num" w:pos="567"/>
        </w:tabs>
      </w:pPr>
      <w:r>
        <w:t xml:space="preserve">As outlined in the Policy </w:t>
      </w:r>
      <w:r w:rsidRPr="00D21B29">
        <w:t>CARE Members</w:t>
      </w:r>
      <w:r>
        <w:t>,</w:t>
      </w:r>
      <w:r w:rsidRPr="00D21B29">
        <w:t xml:space="preserve"> Affiliates</w:t>
      </w:r>
      <w:r w:rsidR="00B62EC0">
        <w:t xml:space="preserve"> and Candidates</w:t>
      </w:r>
      <w:r w:rsidRPr="00D21B29">
        <w:t xml:space="preserve"> will ensure this policy is implemented, monitored and reported against</w:t>
      </w:r>
      <w:r w:rsidR="00B62EC0">
        <w:t xml:space="preserve"> </w:t>
      </w:r>
      <w:r w:rsidR="00C0783A">
        <w:t>every two years</w:t>
      </w:r>
      <w:r w:rsidR="005D4DBD">
        <w:t xml:space="preserve"> </w:t>
      </w:r>
      <w:r>
        <w:t>to the National Directors Committee</w:t>
      </w:r>
      <w:r w:rsidRPr="00D21B29">
        <w:t>.</w:t>
      </w:r>
      <w:r w:rsidR="00F812AF">
        <w:t xml:space="preserve"> </w:t>
      </w:r>
      <w:r w:rsidR="00E1240B">
        <w:t>Lead members will ensure reporting on the Country Offices that they manage.</w:t>
      </w:r>
    </w:p>
    <w:p w14:paraId="34054592" w14:textId="6D4D8418" w:rsidR="00A279DC" w:rsidRDefault="00D35653">
      <w:r>
        <w:t xml:space="preserve">The following table provides a list of suggested sources of data and indicators for reporting.  We are able to report on most indicators from existing sources.  Where no sources exist this has been highlighted. Before the next review of the Policy </w:t>
      </w:r>
      <w:r w:rsidR="00BB338C">
        <w:t xml:space="preserve">we will </w:t>
      </w:r>
      <w:r w:rsidR="00BF41A7">
        <w:t xml:space="preserve">work to ensure that </w:t>
      </w:r>
      <w:r w:rsidR="00BB338C">
        <w:t>sources are identified and updated</w:t>
      </w:r>
      <w:r w:rsidR="00BF41A7">
        <w:t>, as far as possible this will include integration into existing data systems such as PIIRs, CI Standards of Country Presence, Evaluation Standards, etc.</w:t>
      </w:r>
      <w:r>
        <w:t xml:space="preserve"> </w:t>
      </w:r>
    </w:p>
    <w:p w14:paraId="494ACCED" w14:textId="5C53453D" w:rsidR="00A279DC" w:rsidRDefault="00F812AF" w:rsidP="00F812AF">
      <w:pPr>
        <w:tabs>
          <w:tab w:val="num" w:pos="567"/>
        </w:tabs>
      </w:pPr>
      <w:r>
        <w:t>National Directors will ensure that the data outlined below is collated and submitted to CARE Interna</w:t>
      </w:r>
      <w:r w:rsidR="00B62EC0">
        <w:t>tional Secretariat every two years</w:t>
      </w:r>
      <w:r>
        <w:t xml:space="preserve">.  </w:t>
      </w:r>
      <w:r w:rsidR="00BB338C">
        <w:t>The</w:t>
      </w:r>
      <w:r w:rsidR="000F1FEF">
        <w:t xml:space="preserve"> Secretariat </w:t>
      </w:r>
      <w:r w:rsidR="00BB338C">
        <w:t>will support the National Director Committee in the co</w:t>
      </w:r>
      <w:r w:rsidR="00B62EC0">
        <w:t>ordination, collation and analysis</w:t>
      </w:r>
      <w:r w:rsidR="00BB338C">
        <w:t xml:space="preserve"> of </w:t>
      </w:r>
      <w:r>
        <w:t xml:space="preserve">individual CARE </w:t>
      </w:r>
      <w:r w:rsidR="00B62EC0">
        <w:t xml:space="preserve">reports for inclusion in </w:t>
      </w:r>
      <w:r w:rsidR="00BB338C">
        <w:t xml:space="preserve">Accountability Reports. </w:t>
      </w:r>
    </w:p>
    <w:tbl>
      <w:tblPr>
        <w:tblStyle w:val="TableGrid"/>
        <w:tblW w:w="0" w:type="auto"/>
        <w:tblLook w:val="04A0" w:firstRow="1" w:lastRow="0" w:firstColumn="1" w:lastColumn="0" w:noHBand="0" w:noVBand="1"/>
      </w:tblPr>
      <w:tblGrid>
        <w:gridCol w:w="4390"/>
        <w:gridCol w:w="2268"/>
        <w:gridCol w:w="7229"/>
      </w:tblGrid>
      <w:tr w:rsidR="00A279DC" w14:paraId="6FD80F8D" w14:textId="77777777" w:rsidTr="008F43DA">
        <w:tc>
          <w:tcPr>
            <w:tcW w:w="4390" w:type="dxa"/>
            <w:shd w:val="clear" w:color="auto" w:fill="FFE599" w:themeFill="accent4" w:themeFillTint="66"/>
          </w:tcPr>
          <w:p w14:paraId="55A48699" w14:textId="77777777" w:rsidR="00A279DC" w:rsidRPr="000F1FEF" w:rsidRDefault="00A279DC" w:rsidP="00725C79">
            <w:pPr>
              <w:rPr>
                <w:b/>
              </w:rPr>
            </w:pPr>
            <w:r w:rsidRPr="000F1FEF">
              <w:rPr>
                <w:b/>
              </w:rPr>
              <w:t>Commitment</w:t>
            </w:r>
          </w:p>
        </w:tc>
        <w:tc>
          <w:tcPr>
            <w:tcW w:w="2268" w:type="dxa"/>
            <w:shd w:val="clear" w:color="auto" w:fill="FFE599" w:themeFill="accent4" w:themeFillTint="66"/>
          </w:tcPr>
          <w:p w14:paraId="23CC8801" w14:textId="77777777" w:rsidR="00A279DC" w:rsidRPr="000F1FEF" w:rsidRDefault="00A279DC" w:rsidP="00725C79">
            <w:pPr>
              <w:rPr>
                <w:b/>
              </w:rPr>
            </w:pPr>
            <w:r w:rsidRPr="000F1FEF">
              <w:rPr>
                <w:b/>
              </w:rPr>
              <w:t>Means of Verification (data source)</w:t>
            </w:r>
          </w:p>
        </w:tc>
        <w:tc>
          <w:tcPr>
            <w:tcW w:w="7229" w:type="dxa"/>
            <w:shd w:val="clear" w:color="auto" w:fill="FFE599" w:themeFill="accent4" w:themeFillTint="66"/>
          </w:tcPr>
          <w:p w14:paraId="788A61D5" w14:textId="77777777" w:rsidR="00A279DC" w:rsidRPr="000F1FEF" w:rsidRDefault="00A279DC" w:rsidP="00725C79">
            <w:pPr>
              <w:rPr>
                <w:b/>
              </w:rPr>
            </w:pPr>
            <w:r w:rsidRPr="000F1FEF">
              <w:rPr>
                <w:b/>
              </w:rPr>
              <w:t>Indicators</w:t>
            </w:r>
          </w:p>
        </w:tc>
      </w:tr>
      <w:tr w:rsidR="00A279DC" w14:paraId="7744E657" w14:textId="77777777" w:rsidTr="008F43DA">
        <w:tc>
          <w:tcPr>
            <w:tcW w:w="4390" w:type="dxa"/>
          </w:tcPr>
          <w:p w14:paraId="0CD22354" w14:textId="2B00210A" w:rsidR="00A279DC" w:rsidRPr="00853129" w:rsidRDefault="00853129" w:rsidP="00853129">
            <w:pPr>
              <w:pStyle w:val="ListParagraph"/>
              <w:numPr>
                <w:ilvl w:val="3"/>
                <w:numId w:val="1"/>
              </w:numPr>
              <w:ind w:left="357" w:hanging="357"/>
              <w:contextualSpacing w:val="0"/>
              <w:jc w:val="both"/>
              <w:rPr>
                <w:sz w:val="22"/>
                <w:szCs w:val="22"/>
              </w:rPr>
            </w:pPr>
            <w:r w:rsidRPr="00853129">
              <w:rPr>
                <w:rFonts w:cstheme="minorHAnsi"/>
                <w:sz w:val="22"/>
                <w:szCs w:val="22"/>
              </w:rPr>
              <w:t>Incorporate participatory gender and power analysis and data disaggregated by sex, age, and other relevant diversity factors to inform actions across the programme/project cycle</w:t>
            </w:r>
            <w:r w:rsidRPr="00853129">
              <w:rPr>
                <w:sz w:val="22"/>
                <w:szCs w:val="22"/>
              </w:rPr>
              <w:t xml:space="preserve"> </w:t>
            </w:r>
          </w:p>
        </w:tc>
        <w:tc>
          <w:tcPr>
            <w:tcW w:w="2268" w:type="dxa"/>
          </w:tcPr>
          <w:p w14:paraId="08FB2032" w14:textId="3B6C6EB9" w:rsidR="00044FE7" w:rsidRDefault="00A279DC" w:rsidP="008B125A">
            <w:pPr>
              <w:rPr>
                <w:rFonts w:cstheme="minorHAnsi"/>
              </w:rPr>
            </w:pPr>
            <w:r>
              <w:rPr>
                <w:rFonts w:cstheme="minorHAnsi"/>
              </w:rPr>
              <w:t xml:space="preserve">Gender </w:t>
            </w:r>
            <w:r w:rsidRPr="00A279DC">
              <w:rPr>
                <w:rFonts w:cstheme="minorHAnsi"/>
              </w:rPr>
              <w:t>Marker</w:t>
            </w:r>
            <w:r w:rsidR="00725C79">
              <w:rPr>
                <w:rFonts w:cstheme="minorHAnsi"/>
              </w:rPr>
              <w:t xml:space="preserve"> (analysis component)</w:t>
            </w:r>
            <w:r w:rsidR="00725C79">
              <w:rPr>
                <w:rFonts w:cstheme="minorHAnsi"/>
              </w:rPr>
              <w:br/>
            </w:r>
            <w:r w:rsidR="008F43DA">
              <w:rPr>
                <w:rFonts w:cstheme="minorHAnsi"/>
              </w:rPr>
              <w:t>PIIRS</w:t>
            </w:r>
          </w:p>
          <w:p w14:paraId="25FF4D44" w14:textId="77777777" w:rsidR="00044FE7" w:rsidRPr="00A279DC" w:rsidRDefault="00044FE7" w:rsidP="008B125A">
            <w:pPr>
              <w:rPr>
                <w:lang w:val="en-AU"/>
              </w:rPr>
            </w:pPr>
            <w:r>
              <w:rPr>
                <w:rFonts w:cstheme="minorHAnsi"/>
              </w:rPr>
              <w:t xml:space="preserve">CI </w:t>
            </w:r>
            <w:r>
              <w:t>Standards of Country Presence</w:t>
            </w:r>
          </w:p>
        </w:tc>
        <w:tc>
          <w:tcPr>
            <w:tcW w:w="7229" w:type="dxa"/>
          </w:tcPr>
          <w:p w14:paraId="65EA3414" w14:textId="0821F32B" w:rsidR="00A279DC" w:rsidRDefault="00A279DC" w:rsidP="00725C79">
            <w:pPr>
              <w:rPr>
                <w:rFonts w:cstheme="minorHAnsi"/>
              </w:rPr>
            </w:pPr>
            <w:r>
              <w:rPr>
                <w:rFonts w:cstheme="minorHAnsi"/>
              </w:rPr>
              <w:t>% project</w:t>
            </w:r>
            <w:r w:rsidR="00AD78F9">
              <w:rPr>
                <w:rFonts w:cstheme="minorHAnsi"/>
              </w:rPr>
              <w:t>s</w:t>
            </w:r>
            <w:r>
              <w:rPr>
                <w:rFonts w:cstheme="minorHAnsi"/>
              </w:rPr>
              <w:t xml:space="preserve"> that</w:t>
            </w:r>
            <w:r w:rsidRPr="00A279DC">
              <w:rPr>
                <w:rFonts w:cstheme="minorHAnsi"/>
              </w:rPr>
              <w:t xml:space="preserve"> ha</w:t>
            </w:r>
            <w:r>
              <w:rPr>
                <w:rFonts w:cstheme="minorHAnsi"/>
              </w:rPr>
              <w:t>ve</w:t>
            </w:r>
            <w:r w:rsidR="00BD58C0">
              <w:rPr>
                <w:rFonts w:cstheme="minorHAnsi"/>
              </w:rPr>
              <w:t xml:space="preserve"> conducted</w:t>
            </w:r>
            <w:r>
              <w:rPr>
                <w:rFonts w:cstheme="minorHAnsi"/>
              </w:rPr>
              <w:t xml:space="preserve"> gender analysis </w:t>
            </w:r>
          </w:p>
          <w:p w14:paraId="0360C5B5" w14:textId="17B19D00" w:rsidR="00044FE7" w:rsidRDefault="00A279DC" w:rsidP="00725C79">
            <w:pPr>
              <w:rPr>
                <w:rFonts w:cstheme="minorHAnsi"/>
              </w:rPr>
            </w:pPr>
            <w:r>
              <w:rPr>
                <w:rFonts w:cstheme="minorHAnsi"/>
              </w:rPr>
              <w:t>% projects that</w:t>
            </w:r>
            <w:r w:rsidRPr="00A279DC">
              <w:rPr>
                <w:rFonts w:cstheme="minorHAnsi"/>
              </w:rPr>
              <w:t xml:space="preserve"> have gender </w:t>
            </w:r>
            <w:r w:rsidR="004571B7">
              <w:rPr>
                <w:rFonts w:cstheme="minorHAnsi"/>
              </w:rPr>
              <w:t>responsive/</w:t>
            </w:r>
            <w:r w:rsidR="00725C79">
              <w:rPr>
                <w:rFonts w:cstheme="minorHAnsi"/>
              </w:rPr>
              <w:t xml:space="preserve">transformative </w:t>
            </w:r>
            <w:r w:rsidRPr="00A279DC">
              <w:rPr>
                <w:rFonts w:cstheme="minorHAnsi"/>
              </w:rPr>
              <w:t>analysis</w:t>
            </w:r>
          </w:p>
          <w:p w14:paraId="17C15FF3" w14:textId="197A7517" w:rsidR="008F43DA" w:rsidRDefault="008F43DA" w:rsidP="00725C79">
            <w:pPr>
              <w:rPr>
                <w:rFonts w:cstheme="minorHAnsi"/>
              </w:rPr>
            </w:pPr>
            <w:r>
              <w:rPr>
                <w:rFonts w:cstheme="minorHAnsi"/>
              </w:rPr>
              <w:t xml:space="preserve">% of CARE projects reporting </w:t>
            </w:r>
            <w:r w:rsidR="00BD58C0">
              <w:rPr>
                <w:rFonts w:cstheme="minorHAnsi"/>
              </w:rPr>
              <w:t xml:space="preserve">sex </w:t>
            </w:r>
            <w:r>
              <w:rPr>
                <w:rFonts w:cstheme="minorHAnsi"/>
              </w:rPr>
              <w:t>disaggregated programme data</w:t>
            </w:r>
          </w:p>
          <w:p w14:paraId="3F66C9D9" w14:textId="09EABD3D" w:rsidR="008F43DA" w:rsidRDefault="008F43DA" w:rsidP="00725C79">
            <w:pPr>
              <w:rPr>
                <w:rFonts w:cstheme="minorHAnsi"/>
              </w:rPr>
            </w:pPr>
            <w:r>
              <w:rPr>
                <w:rFonts w:cstheme="minorHAnsi"/>
              </w:rPr>
              <w:t>% of CARE COs that meet criteria 6</w:t>
            </w:r>
            <w:r w:rsidR="00BD58C0">
              <w:rPr>
                <w:rFonts w:cstheme="minorHAnsi"/>
              </w:rPr>
              <w:t>.i</w:t>
            </w:r>
            <w:r>
              <w:rPr>
                <w:rFonts w:cstheme="minorHAnsi"/>
              </w:rPr>
              <w:t>.</w:t>
            </w:r>
          </w:p>
          <w:p w14:paraId="328D716B" w14:textId="36F1DB89" w:rsidR="00044FE7" w:rsidRDefault="006C4AC8" w:rsidP="008B125A">
            <w:r>
              <w:rPr>
                <w:rFonts w:cstheme="minorHAnsi"/>
              </w:rPr>
              <w:t>[6.</w:t>
            </w:r>
            <w:r w:rsidR="008B125A">
              <w:rPr>
                <w:rFonts w:cstheme="minorHAnsi"/>
              </w:rPr>
              <w:t>i</w:t>
            </w:r>
            <w:r w:rsidR="00044FE7">
              <w:rPr>
                <w:rFonts w:cstheme="minorHAnsi"/>
              </w:rPr>
              <w:t xml:space="preserve"> </w:t>
            </w:r>
            <w:r w:rsidR="00044FE7" w:rsidRPr="00044FE7">
              <w:rPr>
                <w:rFonts w:cstheme="minorHAnsi"/>
              </w:rPr>
              <w:t>The CI Gender Equality Framework is the foundation upon which all programs and projects of the CI country presence are designed and all programs and projects, including humanitarian, apply the CI gender policies and the Gender Marker.</w:t>
            </w:r>
            <w:r w:rsidR="00044FE7">
              <w:rPr>
                <w:rFonts w:cstheme="minorHAnsi"/>
              </w:rPr>
              <w:t>]</w:t>
            </w:r>
          </w:p>
        </w:tc>
      </w:tr>
      <w:tr w:rsidR="00A279DC" w14:paraId="35492D65" w14:textId="77777777" w:rsidTr="008F43DA">
        <w:tc>
          <w:tcPr>
            <w:tcW w:w="4390" w:type="dxa"/>
          </w:tcPr>
          <w:p w14:paraId="29459AF5" w14:textId="4A33BD81" w:rsidR="00A279DC" w:rsidRPr="0075783F" w:rsidRDefault="00853129" w:rsidP="00853129">
            <w:pPr>
              <w:pStyle w:val="ListParagraph"/>
              <w:numPr>
                <w:ilvl w:val="3"/>
                <w:numId w:val="1"/>
              </w:numPr>
              <w:ind w:left="357" w:hanging="357"/>
              <w:contextualSpacing w:val="0"/>
              <w:jc w:val="both"/>
              <w:rPr>
                <w:rFonts w:cstheme="minorHAnsi"/>
                <w:color w:val="ED7D31" w:themeColor="accent2"/>
                <w:sz w:val="22"/>
                <w:szCs w:val="22"/>
              </w:rPr>
            </w:pPr>
            <w:r>
              <w:rPr>
                <w:rFonts w:cstheme="minorHAnsi"/>
                <w:sz w:val="22"/>
                <w:szCs w:val="22"/>
              </w:rPr>
              <w:t>Articulate how programming</w:t>
            </w:r>
            <w:r w:rsidRPr="000C5EE0">
              <w:rPr>
                <w:rFonts w:cstheme="minorHAnsi"/>
                <w:sz w:val="22"/>
                <w:szCs w:val="22"/>
              </w:rPr>
              <w:t xml:space="preserve"> work</w:t>
            </w:r>
            <w:r>
              <w:rPr>
                <w:rFonts w:cstheme="minorHAnsi"/>
                <w:sz w:val="22"/>
                <w:szCs w:val="22"/>
              </w:rPr>
              <w:t>s</w:t>
            </w:r>
            <w:r w:rsidRPr="000C5EE0">
              <w:rPr>
                <w:rFonts w:cstheme="minorHAnsi"/>
                <w:sz w:val="22"/>
                <w:szCs w:val="22"/>
              </w:rPr>
              <w:t xml:space="preserve"> across all three domains of the Gender Equality Framework, </w:t>
            </w:r>
            <w:r>
              <w:rPr>
                <w:rFonts w:cstheme="minorHAnsi"/>
                <w:sz w:val="22"/>
                <w:szCs w:val="22"/>
              </w:rPr>
              <w:t>and apply and learn from the Gender Marker</w:t>
            </w:r>
            <w:r w:rsidRPr="000C5EE0">
              <w:rPr>
                <w:rFonts w:cstheme="minorHAnsi"/>
                <w:sz w:val="22"/>
                <w:szCs w:val="22"/>
              </w:rPr>
              <w:t xml:space="preserve"> at every stage of the project or programme cycle to improve our </w:t>
            </w:r>
            <w:r>
              <w:rPr>
                <w:rFonts w:cstheme="minorHAnsi"/>
                <w:sz w:val="22"/>
                <w:szCs w:val="22"/>
              </w:rPr>
              <w:t xml:space="preserve">gender </w:t>
            </w:r>
            <w:r w:rsidRPr="000C5EE0">
              <w:rPr>
                <w:rFonts w:cstheme="minorHAnsi"/>
                <w:sz w:val="22"/>
                <w:szCs w:val="22"/>
              </w:rPr>
              <w:t>transformative potential.</w:t>
            </w:r>
          </w:p>
        </w:tc>
        <w:tc>
          <w:tcPr>
            <w:tcW w:w="2268" w:type="dxa"/>
          </w:tcPr>
          <w:p w14:paraId="6E566C83" w14:textId="77777777" w:rsidR="00A279DC" w:rsidRDefault="00A279DC" w:rsidP="00725C79">
            <w:r>
              <w:t>Gender Marker</w:t>
            </w:r>
            <w:r w:rsidR="00725C79">
              <w:t xml:space="preserve"> (activities component)</w:t>
            </w:r>
            <w:r w:rsidR="00725C79">
              <w:br/>
              <w:t>PIIRS</w:t>
            </w:r>
          </w:p>
        </w:tc>
        <w:tc>
          <w:tcPr>
            <w:tcW w:w="7229" w:type="dxa"/>
          </w:tcPr>
          <w:p w14:paraId="048DD0AF" w14:textId="65E16730" w:rsidR="00A279DC" w:rsidRDefault="00A279DC" w:rsidP="00725C79">
            <w:pPr>
              <w:rPr>
                <w:rFonts w:cstheme="minorHAnsi"/>
              </w:rPr>
            </w:pPr>
            <w:r>
              <w:rPr>
                <w:rFonts w:cstheme="minorHAnsi"/>
              </w:rPr>
              <w:t>% of p</w:t>
            </w:r>
            <w:r w:rsidR="005A2DD2">
              <w:rPr>
                <w:rFonts w:cstheme="minorHAnsi"/>
              </w:rPr>
              <w:t>rojects reporting against the gender marker</w:t>
            </w:r>
          </w:p>
          <w:p w14:paraId="4F8B7D0D" w14:textId="66F81CAB" w:rsidR="00A279DC" w:rsidRDefault="00022E65" w:rsidP="00725C79">
            <w:r>
              <w:rPr>
                <w:rFonts w:cstheme="minorHAnsi"/>
              </w:rPr>
              <w:t>% of CARE projects that are gender transformative</w:t>
            </w:r>
          </w:p>
        </w:tc>
      </w:tr>
      <w:tr w:rsidR="00A279DC" w14:paraId="0778727A" w14:textId="77777777" w:rsidTr="008F43DA">
        <w:tc>
          <w:tcPr>
            <w:tcW w:w="4390" w:type="dxa"/>
          </w:tcPr>
          <w:p w14:paraId="535F5514" w14:textId="1CCA4EBC" w:rsidR="00A279DC" w:rsidRPr="0075783F" w:rsidRDefault="00853129" w:rsidP="00853129">
            <w:pPr>
              <w:pStyle w:val="ListParagraph"/>
              <w:numPr>
                <w:ilvl w:val="3"/>
                <w:numId w:val="1"/>
              </w:numPr>
              <w:ind w:left="357" w:hanging="357"/>
              <w:contextualSpacing w:val="0"/>
              <w:jc w:val="both"/>
              <w:rPr>
                <w:rFonts w:cstheme="minorHAnsi"/>
                <w:sz w:val="22"/>
                <w:szCs w:val="22"/>
              </w:rPr>
            </w:pPr>
            <w:r>
              <w:rPr>
                <w:rFonts w:eastAsiaTheme="minorHAnsi"/>
                <w:sz w:val="22"/>
                <w:szCs w:val="22"/>
                <w:lang w:val="en-US"/>
              </w:rPr>
              <w:t>E</w:t>
            </w:r>
            <w:r w:rsidRPr="003F48C6">
              <w:rPr>
                <w:rFonts w:eastAsiaTheme="minorHAnsi"/>
                <w:sz w:val="22"/>
                <w:szCs w:val="22"/>
                <w:lang w:val="en-US"/>
              </w:rPr>
              <w:t>ngage men and boys in support of gender equality and women’s empowerment</w:t>
            </w:r>
            <w:r>
              <w:rPr>
                <w:rFonts w:eastAsiaTheme="minorHAnsi"/>
                <w:sz w:val="22"/>
                <w:szCs w:val="22"/>
                <w:lang w:val="en-US"/>
              </w:rPr>
              <w:t xml:space="preserve"> when in line with programming and/or organizational objectives.</w:t>
            </w:r>
          </w:p>
        </w:tc>
        <w:tc>
          <w:tcPr>
            <w:tcW w:w="2268" w:type="dxa"/>
          </w:tcPr>
          <w:p w14:paraId="0B4FD4DC" w14:textId="754D198F" w:rsidR="00A279DC" w:rsidRDefault="00022E65" w:rsidP="00725C79">
            <w:r>
              <w:t>PIIRS word search</w:t>
            </w:r>
          </w:p>
          <w:p w14:paraId="7B4B6AF5" w14:textId="77777777" w:rsidR="00A279DC" w:rsidRDefault="00A279DC" w:rsidP="00725C79">
            <w:r>
              <w:t>Direct Marketing</w:t>
            </w:r>
          </w:p>
          <w:p w14:paraId="10A5A150" w14:textId="17532FD8" w:rsidR="00FA6963" w:rsidRDefault="00FA6963" w:rsidP="00725C79">
            <w:r>
              <w:t>No source (TBD)</w:t>
            </w:r>
          </w:p>
        </w:tc>
        <w:tc>
          <w:tcPr>
            <w:tcW w:w="7229" w:type="dxa"/>
          </w:tcPr>
          <w:p w14:paraId="3D2A460A" w14:textId="225C203B" w:rsidR="00A279DC" w:rsidRDefault="00A279DC" w:rsidP="008B125A">
            <w:pPr>
              <w:rPr>
                <w:lang w:val="en-US"/>
              </w:rPr>
            </w:pPr>
            <w:r>
              <w:rPr>
                <w:lang w:val="en-US"/>
              </w:rPr>
              <w:t>% of CARE projects</w:t>
            </w:r>
            <w:r w:rsidRPr="00A279DC">
              <w:rPr>
                <w:lang w:val="en-US"/>
              </w:rPr>
              <w:t xml:space="preserve"> </w:t>
            </w:r>
            <w:r w:rsidR="00022E65">
              <w:rPr>
                <w:lang w:val="en-US"/>
              </w:rPr>
              <w:t xml:space="preserve">that report </w:t>
            </w:r>
            <w:r w:rsidRPr="00A279DC">
              <w:rPr>
                <w:lang w:val="en-US"/>
              </w:rPr>
              <w:t>activities to engage men and boys</w:t>
            </w:r>
          </w:p>
          <w:p w14:paraId="4DD1D441" w14:textId="77777777" w:rsidR="00A279DC" w:rsidRDefault="00A279DC" w:rsidP="008B125A">
            <w:pPr>
              <w:rPr>
                <w:lang w:val="en-US"/>
              </w:rPr>
            </w:pPr>
            <w:r>
              <w:rPr>
                <w:lang w:val="en-US"/>
              </w:rPr>
              <w:t>% of individual male donors</w:t>
            </w:r>
          </w:p>
          <w:p w14:paraId="19CDCE85" w14:textId="05C896BC" w:rsidR="00FA6963" w:rsidRPr="00A279DC" w:rsidRDefault="00FA6963" w:rsidP="008B125A">
            <w:pPr>
              <w:rPr>
                <w:rFonts w:cstheme="minorHAnsi"/>
                <w:color w:val="ED7D31" w:themeColor="accent2"/>
              </w:rPr>
            </w:pPr>
            <w:r>
              <w:rPr>
                <w:lang w:val="en-US"/>
              </w:rPr>
              <w:t>% of CARE male staff who have completed basic Gender Equity and Diversity Training in first year of employment</w:t>
            </w:r>
          </w:p>
        </w:tc>
      </w:tr>
      <w:tr w:rsidR="00A279DC" w14:paraId="25A1601B" w14:textId="77777777" w:rsidTr="008F43DA">
        <w:tc>
          <w:tcPr>
            <w:tcW w:w="4390" w:type="dxa"/>
          </w:tcPr>
          <w:p w14:paraId="32CC619A" w14:textId="7FDE7542" w:rsidR="00A279DC" w:rsidRPr="00686DBF" w:rsidRDefault="00853129" w:rsidP="00686DBF">
            <w:pPr>
              <w:pStyle w:val="ListParagraph"/>
              <w:numPr>
                <w:ilvl w:val="3"/>
                <w:numId w:val="1"/>
              </w:numPr>
              <w:ind w:left="357" w:hanging="357"/>
              <w:contextualSpacing w:val="0"/>
              <w:jc w:val="both"/>
              <w:rPr>
                <w:rFonts w:cstheme="minorHAnsi"/>
                <w:sz w:val="22"/>
                <w:szCs w:val="22"/>
              </w:rPr>
            </w:pPr>
            <w:r w:rsidRPr="00897F5B">
              <w:rPr>
                <w:rFonts w:cstheme="minorHAnsi"/>
                <w:sz w:val="22"/>
                <w:szCs w:val="22"/>
              </w:rPr>
              <w:lastRenderedPageBreak/>
              <w:t xml:space="preserve">Identify potential programming risks </w:t>
            </w:r>
            <w:r>
              <w:rPr>
                <w:rFonts w:cstheme="minorHAnsi"/>
                <w:sz w:val="22"/>
                <w:szCs w:val="22"/>
              </w:rPr>
              <w:t xml:space="preserve">throughout the program/project cycle </w:t>
            </w:r>
            <w:r w:rsidRPr="00897F5B">
              <w:rPr>
                <w:rFonts w:cstheme="minorHAnsi"/>
                <w:sz w:val="22"/>
                <w:szCs w:val="22"/>
              </w:rPr>
              <w:t xml:space="preserve">and take steps to </w:t>
            </w:r>
            <w:r>
              <w:rPr>
                <w:rFonts w:cstheme="minorHAnsi"/>
                <w:sz w:val="22"/>
                <w:szCs w:val="22"/>
              </w:rPr>
              <w:t xml:space="preserve">do no harm and </w:t>
            </w:r>
            <w:r w:rsidRPr="00897F5B">
              <w:rPr>
                <w:rFonts w:cstheme="minorHAnsi"/>
                <w:sz w:val="22"/>
                <w:szCs w:val="22"/>
              </w:rPr>
              <w:t>mitigate unintended consequences of backlash and gender-based violence, regardless of sectoral focus, especially in fragile and conflict contexts</w:t>
            </w:r>
          </w:p>
        </w:tc>
        <w:tc>
          <w:tcPr>
            <w:tcW w:w="2268" w:type="dxa"/>
          </w:tcPr>
          <w:p w14:paraId="65C91C05" w14:textId="32776C39" w:rsidR="00A279DC" w:rsidRDefault="00FA6963" w:rsidP="00725C79">
            <w:r>
              <w:t>Gender Marker (ME</w:t>
            </w:r>
            <w:r w:rsidR="00A279DC">
              <w:t>L component)</w:t>
            </w:r>
          </w:p>
          <w:p w14:paraId="6F44EC2A" w14:textId="77777777" w:rsidR="00725C79" w:rsidRDefault="00725C79" w:rsidP="00725C79">
            <w:r>
              <w:t>PIIRS</w:t>
            </w:r>
          </w:p>
        </w:tc>
        <w:tc>
          <w:tcPr>
            <w:tcW w:w="7229" w:type="dxa"/>
          </w:tcPr>
          <w:p w14:paraId="22796195" w14:textId="2A7F8D11" w:rsidR="00A279DC" w:rsidRPr="00D36345" w:rsidRDefault="00A279DC" w:rsidP="00FA6963">
            <w:pPr>
              <w:rPr>
                <w:rFonts w:cstheme="minorHAnsi"/>
                <w:color w:val="ED7D31" w:themeColor="accent2"/>
              </w:rPr>
            </w:pPr>
            <w:r w:rsidRPr="00A279DC">
              <w:rPr>
                <w:rFonts w:cstheme="minorHAnsi"/>
              </w:rPr>
              <w:t xml:space="preserve">% of CARE projects with gender </w:t>
            </w:r>
            <w:r w:rsidR="00FA6963">
              <w:rPr>
                <w:rFonts w:cstheme="minorHAnsi"/>
              </w:rPr>
              <w:t>responsive/</w:t>
            </w:r>
            <w:r w:rsidRPr="00A279DC">
              <w:rPr>
                <w:rFonts w:cstheme="minorHAnsi"/>
              </w:rPr>
              <w:t xml:space="preserve">transformative </w:t>
            </w:r>
            <w:r w:rsidR="00725C79">
              <w:rPr>
                <w:rFonts w:cstheme="minorHAnsi"/>
              </w:rPr>
              <w:t>MEL</w:t>
            </w:r>
          </w:p>
        </w:tc>
      </w:tr>
      <w:tr w:rsidR="00A279DC" w14:paraId="25DF6A72" w14:textId="77777777" w:rsidTr="008F43DA">
        <w:tc>
          <w:tcPr>
            <w:tcW w:w="4390" w:type="dxa"/>
          </w:tcPr>
          <w:p w14:paraId="3AF0B085" w14:textId="2F87D3DF" w:rsidR="00A279DC" w:rsidRPr="00601C6E" w:rsidRDefault="00853129" w:rsidP="00853129">
            <w:pPr>
              <w:pStyle w:val="ListParagraph"/>
              <w:numPr>
                <w:ilvl w:val="3"/>
                <w:numId w:val="1"/>
              </w:numPr>
              <w:ind w:left="357" w:hanging="357"/>
              <w:contextualSpacing w:val="0"/>
              <w:jc w:val="both"/>
              <w:rPr>
                <w:rFonts w:cstheme="minorHAnsi"/>
                <w:sz w:val="22"/>
                <w:szCs w:val="22"/>
              </w:rPr>
            </w:pPr>
            <w:r w:rsidRPr="003F48C6">
              <w:rPr>
                <w:rFonts w:cstheme="minorHAnsi"/>
                <w:sz w:val="22"/>
                <w:szCs w:val="22"/>
              </w:rPr>
              <w:t>F</w:t>
            </w:r>
            <w:r>
              <w:rPr>
                <w:rFonts w:cstheme="minorHAnsi"/>
                <w:sz w:val="22"/>
                <w:szCs w:val="22"/>
              </w:rPr>
              <w:t>orm partnerships with women’s rights</w:t>
            </w:r>
            <w:r w:rsidRPr="003F48C6">
              <w:rPr>
                <w:rFonts w:cstheme="minorHAnsi"/>
                <w:sz w:val="22"/>
                <w:szCs w:val="22"/>
              </w:rPr>
              <w:t xml:space="preserve"> and</w:t>
            </w:r>
            <w:r>
              <w:rPr>
                <w:rFonts w:cstheme="minorHAnsi"/>
                <w:sz w:val="22"/>
                <w:szCs w:val="22"/>
              </w:rPr>
              <w:t>/or</w:t>
            </w:r>
            <w:r w:rsidRPr="003F48C6">
              <w:rPr>
                <w:rFonts w:cstheme="minorHAnsi"/>
                <w:sz w:val="22"/>
                <w:szCs w:val="22"/>
              </w:rPr>
              <w:t xml:space="preserve"> LGBTIQ organisations and movements</w:t>
            </w:r>
            <w:r>
              <w:rPr>
                <w:rFonts w:cstheme="minorHAnsi"/>
                <w:sz w:val="22"/>
                <w:szCs w:val="22"/>
              </w:rPr>
              <w:t xml:space="preserve"> to collaborate in the achievement of shared goals and elevate the voice of marginalised people;</w:t>
            </w:r>
            <w:r w:rsidRPr="003F48C6">
              <w:rPr>
                <w:rFonts w:cstheme="minorHAnsi"/>
                <w:sz w:val="22"/>
                <w:szCs w:val="22"/>
              </w:rPr>
              <w:t xml:space="preserve"> and</w:t>
            </w:r>
            <w:r>
              <w:rPr>
                <w:rFonts w:cstheme="minorHAnsi"/>
                <w:sz w:val="22"/>
                <w:szCs w:val="22"/>
              </w:rPr>
              <w:t xml:space="preserve"> engage</w:t>
            </w:r>
            <w:r w:rsidRPr="003F48C6">
              <w:rPr>
                <w:rFonts w:cstheme="minorHAnsi"/>
                <w:sz w:val="22"/>
                <w:szCs w:val="22"/>
              </w:rPr>
              <w:t xml:space="preserve"> key stakeholders in the struggle for gender equality including other civil society, government</w:t>
            </w:r>
            <w:r w:rsidRPr="003F48C6">
              <w:rPr>
                <w:rFonts w:cstheme="minorHAnsi"/>
              </w:rPr>
              <w:t xml:space="preserve">, </w:t>
            </w:r>
            <w:r w:rsidRPr="003F48C6">
              <w:rPr>
                <w:rFonts w:cstheme="minorHAnsi"/>
                <w:sz w:val="22"/>
                <w:szCs w:val="22"/>
              </w:rPr>
              <w:t>private sector, public and private donors</w:t>
            </w:r>
          </w:p>
        </w:tc>
        <w:tc>
          <w:tcPr>
            <w:tcW w:w="2268" w:type="dxa"/>
          </w:tcPr>
          <w:p w14:paraId="3EB0A772" w14:textId="77777777" w:rsidR="00A279DC" w:rsidRDefault="00A279DC" w:rsidP="00725C79">
            <w:r>
              <w:t xml:space="preserve">PIIRS </w:t>
            </w:r>
          </w:p>
          <w:p w14:paraId="1A14A50C" w14:textId="77777777" w:rsidR="000437F1" w:rsidRDefault="000437F1" w:rsidP="00725C79"/>
          <w:p w14:paraId="250C6EAA" w14:textId="77777777" w:rsidR="00A279DC" w:rsidRDefault="00A279DC" w:rsidP="008B125A">
            <w:r>
              <w:t>No source</w:t>
            </w:r>
            <w:r w:rsidR="000437F1">
              <w:t xml:space="preserve"> (TBD)</w:t>
            </w:r>
          </w:p>
          <w:p w14:paraId="68FE372A" w14:textId="77777777" w:rsidR="00A279DC" w:rsidRDefault="00A279DC" w:rsidP="008B125A">
            <w:r>
              <w:t>PIIRS</w:t>
            </w:r>
          </w:p>
          <w:p w14:paraId="7B972411" w14:textId="5F1403C1" w:rsidR="00044FE7" w:rsidRDefault="00FA6963" w:rsidP="008B125A">
            <w:r>
              <w:t>CI Standards of</w:t>
            </w:r>
            <w:r w:rsidR="00044FE7">
              <w:t xml:space="preserve"> Country Presence</w:t>
            </w:r>
          </w:p>
        </w:tc>
        <w:tc>
          <w:tcPr>
            <w:tcW w:w="7229" w:type="dxa"/>
          </w:tcPr>
          <w:p w14:paraId="704F89E6" w14:textId="7F86B1EA" w:rsidR="00A279DC" w:rsidRDefault="00FA6963" w:rsidP="008B125A">
            <w:pPr>
              <w:rPr>
                <w:rFonts w:cstheme="minorHAnsi"/>
              </w:rPr>
            </w:pPr>
            <w:r>
              <w:rPr>
                <w:rFonts w:cstheme="minorHAnsi"/>
              </w:rPr>
              <w:t>% of projects</w:t>
            </w:r>
            <w:r w:rsidR="00A279DC" w:rsidRPr="00A279DC">
              <w:rPr>
                <w:rFonts w:cstheme="minorHAnsi"/>
              </w:rPr>
              <w:t xml:space="preserve"> that CARE implements with wom</w:t>
            </w:r>
            <w:r w:rsidR="009829ED">
              <w:rPr>
                <w:rFonts w:cstheme="minorHAnsi"/>
              </w:rPr>
              <w:t>en right</w:t>
            </w:r>
            <w:r w:rsidR="00027CEE">
              <w:rPr>
                <w:rFonts w:cstheme="minorHAnsi"/>
              </w:rPr>
              <w:t>s</w:t>
            </w:r>
            <w:r w:rsidR="00A279DC">
              <w:rPr>
                <w:rFonts w:cstheme="minorHAnsi"/>
              </w:rPr>
              <w:t xml:space="preserve"> organizations/movements</w:t>
            </w:r>
          </w:p>
          <w:p w14:paraId="366A21C9" w14:textId="7295B78A" w:rsidR="00A279DC" w:rsidRDefault="00A279DC" w:rsidP="008B125A">
            <w:pPr>
              <w:rPr>
                <w:rFonts w:cstheme="minorHAnsi"/>
              </w:rPr>
            </w:pPr>
            <w:r w:rsidRPr="00A279DC">
              <w:rPr>
                <w:rFonts w:cstheme="minorHAnsi"/>
              </w:rPr>
              <w:t xml:space="preserve">% of </w:t>
            </w:r>
            <w:r w:rsidR="00FA6963">
              <w:rPr>
                <w:rFonts w:cstheme="minorHAnsi"/>
              </w:rPr>
              <w:t>projects</w:t>
            </w:r>
            <w:r w:rsidRPr="00A279DC">
              <w:rPr>
                <w:rFonts w:cstheme="minorHAnsi"/>
              </w:rPr>
              <w:t xml:space="preserve"> that CARE implements with LGBTIQ organizations</w:t>
            </w:r>
          </w:p>
          <w:p w14:paraId="209EDEC8" w14:textId="77777777" w:rsidR="00A279DC" w:rsidRDefault="00A279DC" w:rsidP="008B125A">
            <w:pPr>
              <w:rPr>
                <w:rFonts w:cstheme="minorHAnsi"/>
              </w:rPr>
            </w:pPr>
            <w:r w:rsidRPr="00A279DC">
              <w:rPr>
                <w:rFonts w:cstheme="minorHAnsi"/>
              </w:rPr>
              <w:t>% of projects implemented with partners</w:t>
            </w:r>
            <w:r>
              <w:rPr>
                <w:rFonts w:cstheme="minorHAnsi"/>
              </w:rPr>
              <w:t>.</w:t>
            </w:r>
            <w:r w:rsidRPr="00A279DC">
              <w:rPr>
                <w:rFonts w:cstheme="minorHAnsi"/>
              </w:rPr>
              <w:t xml:space="preserve"> </w:t>
            </w:r>
          </w:p>
          <w:p w14:paraId="09D5726E" w14:textId="21836C0D" w:rsidR="00044FE7" w:rsidRDefault="009829ED" w:rsidP="008B125A">
            <w:pPr>
              <w:rPr>
                <w:rFonts w:cstheme="minorHAnsi"/>
              </w:rPr>
            </w:pPr>
            <w:r>
              <w:rPr>
                <w:rFonts w:cstheme="minorHAnsi"/>
              </w:rPr>
              <w:t>% of CARE CO</w:t>
            </w:r>
            <w:r w:rsidR="008A434A">
              <w:rPr>
                <w:rFonts w:cstheme="minorHAnsi"/>
              </w:rPr>
              <w:t>s</w:t>
            </w:r>
            <w:r w:rsidR="00044FE7">
              <w:rPr>
                <w:rFonts w:cstheme="minorHAnsi"/>
              </w:rPr>
              <w:t xml:space="preserve"> that meet criteria 6.ii</w:t>
            </w:r>
          </w:p>
          <w:p w14:paraId="5C939C48" w14:textId="1C49A2FB" w:rsidR="00044FE7" w:rsidRPr="00A279DC" w:rsidRDefault="00044FE7" w:rsidP="00FA6963">
            <w:pPr>
              <w:rPr>
                <w:rFonts w:cstheme="minorHAnsi"/>
                <w:color w:val="ED7D31" w:themeColor="accent2"/>
              </w:rPr>
            </w:pPr>
            <w:r>
              <w:rPr>
                <w:rFonts w:cstheme="minorHAnsi"/>
              </w:rPr>
              <w:t>[</w:t>
            </w:r>
            <w:r w:rsidR="008B125A">
              <w:rPr>
                <w:rFonts w:cstheme="minorHAnsi"/>
              </w:rPr>
              <w:t xml:space="preserve">6ii </w:t>
            </w:r>
            <w:r w:rsidRPr="00044FE7">
              <w:rPr>
                <w:rFonts w:cstheme="minorHAnsi"/>
              </w:rPr>
              <w:t>Partners selected by the CI country presence reflect consistency with CI values of gender equality and diversity</w:t>
            </w:r>
            <w:r>
              <w:rPr>
                <w:rFonts w:cstheme="minorHAnsi"/>
              </w:rPr>
              <w:t xml:space="preserve"> and partners receive training/</w:t>
            </w:r>
            <w:r w:rsidR="00FA6963">
              <w:rPr>
                <w:rFonts w:cstheme="minorHAnsi"/>
              </w:rPr>
              <w:t>capacity development in CI Gender approaches and tools</w:t>
            </w:r>
            <w:r>
              <w:rPr>
                <w:rFonts w:cstheme="minorHAnsi"/>
              </w:rPr>
              <w:t>]</w:t>
            </w:r>
          </w:p>
        </w:tc>
      </w:tr>
      <w:tr w:rsidR="00A279DC" w14:paraId="3B00B9F7" w14:textId="77777777" w:rsidTr="008F43DA">
        <w:tc>
          <w:tcPr>
            <w:tcW w:w="4390" w:type="dxa"/>
          </w:tcPr>
          <w:p w14:paraId="07036DA9" w14:textId="65607F3B" w:rsidR="00A279DC" w:rsidRPr="00EE50E5" w:rsidRDefault="00853129" w:rsidP="00853129">
            <w:pPr>
              <w:pStyle w:val="ListParagraph"/>
              <w:numPr>
                <w:ilvl w:val="3"/>
                <w:numId w:val="1"/>
              </w:numPr>
              <w:ind w:left="357" w:hanging="357"/>
              <w:contextualSpacing w:val="0"/>
              <w:jc w:val="both"/>
              <w:rPr>
                <w:rFonts w:cstheme="minorHAnsi"/>
                <w:sz w:val="22"/>
                <w:szCs w:val="22"/>
              </w:rPr>
            </w:pPr>
            <w:r w:rsidRPr="003F48C6">
              <w:rPr>
                <w:rFonts w:cstheme="minorHAnsi"/>
                <w:sz w:val="22"/>
                <w:szCs w:val="22"/>
              </w:rPr>
              <w:t xml:space="preserve">Ensure evaluations and reviews </w:t>
            </w:r>
            <w:r>
              <w:rPr>
                <w:rFonts w:cstheme="minorHAnsi"/>
                <w:sz w:val="22"/>
                <w:szCs w:val="22"/>
              </w:rPr>
              <w:t>do no harm, are participatory and assess progress towards</w:t>
            </w:r>
            <w:r w:rsidRPr="003F48C6">
              <w:rPr>
                <w:rFonts w:cstheme="minorHAnsi"/>
                <w:sz w:val="22"/>
                <w:szCs w:val="22"/>
              </w:rPr>
              <w:t xml:space="preserve"> gender </w:t>
            </w:r>
            <w:r>
              <w:rPr>
                <w:rFonts w:cstheme="minorHAnsi"/>
                <w:sz w:val="22"/>
                <w:szCs w:val="22"/>
              </w:rPr>
              <w:t>equality outcomes. Ensure that they</w:t>
            </w:r>
            <w:r w:rsidRPr="003F48C6">
              <w:rPr>
                <w:rFonts w:cstheme="minorHAnsi"/>
                <w:sz w:val="22"/>
                <w:szCs w:val="22"/>
              </w:rPr>
              <w:t xml:space="preserve"> document best practices and challenges, and create mechanisms for cross-learning </w:t>
            </w:r>
            <w:r>
              <w:rPr>
                <w:rFonts w:cstheme="minorHAnsi"/>
                <w:sz w:val="22"/>
                <w:szCs w:val="22"/>
              </w:rPr>
              <w:t xml:space="preserve">within communities, </w:t>
            </w:r>
            <w:r w:rsidRPr="003F48C6">
              <w:rPr>
                <w:rFonts w:cstheme="minorHAnsi"/>
                <w:sz w:val="22"/>
                <w:szCs w:val="22"/>
              </w:rPr>
              <w:t>within CARE and with partners</w:t>
            </w:r>
          </w:p>
        </w:tc>
        <w:tc>
          <w:tcPr>
            <w:tcW w:w="2268" w:type="dxa"/>
          </w:tcPr>
          <w:p w14:paraId="2992A27F" w14:textId="77777777" w:rsidR="0003501B" w:rsidRDefault="00EC3009" w:rsidP="00725C79">
            <w:hyperlink r:id="rId7" w:history="1">
              <w:r w:rsidR="00044FE7">
                <w:rPr>
                  <w:rStyle w:val="Hyperlink"/>
                </w:rPr>
                <w:t>careevaluations.org</w:t>
              </w:r>
            </w:hyperlink>
            <w:r w:rsidR="00044FE7">
              <w:t xml:space="preserve"> </w:t>
            </w:r>
            <w:r w:rsidR="0003501B">
              <w:t>(2019 onwards)</w:t>
            </w:r>
          </w:p>
          <w:p w14:paraId="79709B27" w14:textId="77777777" w:rsidR="0003501B" w:rsidRDefault="0003501B" w:rsidP="00725C79"/>
          <w:p w14:paraId="6FFD3022" w14:textId="77777777" w:rsidR="0003501B" w:rsidRDefault="0003501B" w:rsidP="008B125A"/>
          <w:p w14:paraId="5F2C8A0D" w14:textId="77777777" w:rsidR="0003501B" w:rsidRDefault="0003501B" w:rsidP="008B125A"/>
          <w:p w14:paraId="4AB8FEBF" w14:textId="77777777" w:rsidR="0003501B" w:rsidRDefault="0003501B" w:rsidP="008B125A"/>
          <w:p w14:paraId="3611C00D" w14:textId="77777777" w:rsidR="00A279DC" w:rsidRDefault="00A279DC" w:rsidP="008B125A">
            <w:r>
              <w:t>PIIRS</w:t>
            </w:r>
          </w:p>
        </w:tc>
        <w:tc>
          <w:tcPr>
            <w:tcW w:w="7229" w:type="dxa"/>
          </w:tcPr>
          <w:p w14:paraId="62018451" w14:textId="1CC150B4" w:rsidR="00A279DC" w:rsidRDefault="00044FE7" w:rsidP="008B125A">
            <w:pPr>
              <w:rPr>
                <w:rFonts w:cstheme="minorHAnsi"/>
              </w:rPr>
            </w:pPr>
            <w:r>
              <w:t xml:space="preserve">% of project evaluations </w:t>
            </w:r>
            <w:r w:rsidR="0003501B">
              <w:t xml:space="preserve">that report a ‘high’ score </w:t>
            </w:r>
            <w:r>
              <w:t xml:space="preserve">on </w:t>
            </w:r>
            <w:hyperlink r:id="rId8" w:history="1">
              <w:r>
                <w:rPr>
                  <w:rStyle w:val="Hyperlink"/>
                </w:rPr>
                <w:t>careevaluations.org</w:t>
              </w:r>
            </w:hyperlink>
            <w:r w:rsidR="0003501B">
              <w:t xml:space="preserve"> against ‘</w:t>
            </w:r>
            <w:r w:rsidR="0003501B">
              <w:rPr>
                <w:lang w:val="en-US"/>
              </w:rPr>
              <w:t>Stakeholders, including representatives of the target population, should participate in the planning, implementation and utilization of evaluations. It is important that participation should include the right to define key categories and indicators that comprise success, in the participants’ own eyes’</w:t>
            </w:r>
          </w:p>
          <w:p w14:paraId="6F3E1035" w14:textId="3ED4C69F" w:rsidR="00A279DC" w:rsidRPr="0003501B" w:rsidRDefault="00A279DC" w:rsidP="008B125A">
            <w:pPr>
              <w:rPr>
                <w:rFonts w:cstheme="minorHAnsi"/>
                <w:color w:val="ED7D31" w:themeColor="accent2"/>
              </w:rPr>
            </w:pPr>
            <w:r w:rsidRPr="00A279DC">
              <w:rPr>
                <w:rFonts w:cstheme="minorHAnsi"/>
              </w:rPr>
              <w:t>% of proj</w:t>
            </w:r>
            <w:r>
              <w:rPr>
                <w:rFonts w:cstheme="minorHAnsi"/>
              </w:rPr>
              <w:t>ects that use and report again</w:t>
            </w:r>
            <w:r w:rsidR="00462E3A">
              <w:rPr>
                <w:rFonts w:cstheme="minorHAnsi"/>
              </w:rPr>
              <w:t>st</w:t>
            </w:r>
            <w:r>
              <w:rPr>
                <w:rFonts w:cstheme="minorHAnsi"/>
              </w:rPr>
              <w:t xml:space="preserve"> gender</w:t>
            </w:r>
            <w:r w:rsidR="00141CFE">
              <w:rPr>
                <w:rFonts w:cstheme="minorHAnsi"/>
              </w:rPr>
              <w:t xml:space="preserve"> equality and women’s voice</w:t>
            </w:r>
            <w:r>
              <w:rPr>
                <w:rFonts w:cstheme="minorHAnsi"/>
              </w:rPr>
              <w:t xml:space="preserve"> indicators</w:t>
            </w:r>
          </w:p>
        </w:tc>
      </w:tr>
      <w:tr w:rsidR="00A279DC" w14:paraId="749FA31B" w14:textId="77777777" w:rsidTr="008F43DA">
        <w:tc>
          <w:tcPr>
            <w:tcW w:w="4390" w:type="dxa"/>
          </w:tcPr>
          <w:p w14:paraId="25EB042F" w14:textId="6EB68C2C" w:rsidR="00A279DC" w:rsidRPr="00601C6E" w:rsidRDefault="00853129" w:rsidP="006945B5">
            <w:pPr>
              <w:pStyle w:val="ListParagraph"/>
              <w:numPr>
                <w:ilvl w:val="3"/>
                <w:numId w:val="1"/>
              </w:numPr>
              <w:ind w:left="357" w:hanging="357"/>
              <w:contextualSpacing w:val="0"/>
              <w:jc w:val="both"/>
              <w:rPr>
                <w:rFonts w:cstheme="minorHAnsi"/>
                <w:sz w:val="22"/>
                <w:szCs w:val="22"/>
              </w:rPr>
            </w:pPr>
            <w:r>
              <w:rPr>
                <w:rFonts w:cstheme="minorHAnsi"/>
                <w:sz w:val="22"/>
                <w:szCs w:val="22"/>
              </w:rPr>
              <w:t>Ensure all our human resources policies and practices are developed with a gender lens.  Report on gender and diversity balance in staffing and governance structures along with average pay levels.  Implement targeted strategies to redress any evidence of gender inequality in gender and diversity balance and pay levels</w:t>
            </w:r>
          </w:p>
        </w:tc>
        <w:tc>
          <w:tcPr>
            <w:tcW w:w="2268" w:type="dxa"/>
          </w:tcPr>
          <w:p w14:paraId="440C558B" w14:textId="77777777" w:rsidR="00A279DC" w:rsidRDefault="00C501F1" w:rsidP="00725C79">
            <w:r>
              <w:t>PIIRS</w:t>
            </w:r>
          </w:p>
          <w:p w14:paraId="283A8080" w14:textId="4F5E25EB" w:rsidR="00C501F1" w:rsidRDefault="008F43DA" w:rsidP="00725C79">
            <w:r>
              <w:t>Individual</w:t>
            </w:r>
            <w:r w:rsidR="000437F1">
              <w:t xml:space="preserve"> reporting (TBD)</w:t>
            </w:r>
          </w:p>
          <w:p w14:paraId="67608185" w14:textId="77777777" w:rsidR="00C501F1" w:rsidRDefault="00C501F1" w:rsidP="008B125A">
            <w:r>
              <w:t>PIIRS</w:t>
            </w:r>
          </w:p>
          <w:p w14:paraId="5C3E910C" w14:textId="77777777" w:rsidR="00C501F1" w:rsidRDefault="000437F1" w:rsidP="00C7173A">
            <w:r>
              <w:t>I</w:t>
            </w:r>
            <w:r w:rsidR="00C501F1">
              <w:t>ndividual</w:t>
            </w:r>
            <w:r w:rsidR="00022E65">
              <w:t xml:space="preserve"> reporting </w:t>
            </w:r>
          </w:p>
          <w:p w14:paraId="7C55AF0B" w14:textId="77EAD4D8" w:rsidR="00022E65" w:rsidRDefault="00022E65" w:rsidP="00C7173A">
            <w:r>
              <w:t>Individual reporting/CI accountability framework</w:t>
            </w:r>
          </w:p>
        </w:tc>
        <w:tc>
          <w:tcPr>
            <w:tcW w:w="7229" w:type="dxa"/>
          </w:tcPr>
          <w:p w14:paraId="7E293021" w14:textId="69095B2C" w:rsidR="00C501F1" w:rsidRDefault="00C501F1" w:rsidP="008B125A">
            <w:pPr>
              <w:rPr>
                <w:rFonts w:cstheme="minorHAnsi"/>
              </w:rPr>
            </w:pPr>
            <w:r>
              <w:rPr>
                <w:rFonts w:cstheme="minorHAnsi"/>
              </w:rPr>
              <w:t>S</w:t>
            </w:r>
            <w:r w:rsidR="00141CFE">
              <w:rPr>
                <w:rFonts w:cstheme="minorHAnsi"/>
              </w:rPr>
              <w:t>ex</w:t>
            </w:r>
            <w:r w:rsidRPr="00C501F1">
              <w:rPr>
                <w:rFonts w:cstheme="minorHAnsi"/>
              </w:rPr>
              <w:t xml:space="preserve"> ratio in staff; </w:t>
            </w:r>
          </w:p>
          <w:p w14:paraId="0D285B00" w14:textId="77777777" w:rsidR="00C501F1" w:rsidRDefault="00C501F1" w:rsidP="008B125A">
            <w:pPr>
              <w:rPr>
                <w:rFonts w:cstheme="minorHAnsi"/>
              </w:rPr>
            </w:pPr>
            <w:r>
              <w:rPr>
                <w:rFonts w:cstheme="minorHAnsi"/>
              </w:rPr>
              <w:t xml:space="preserve">Median </w:t>
            </w:r>
            <w:r w:rsidRPr="00C501F1">
              <w:rPr>
                <w:rFonts w:cstheme="minorHAnsi"/>
              </w:rPr>
              <w:t>gender pay gap</w:t>
            </w:r>
          </w:p>
          <w:p w14:paraId="6037CFF6" w14:textId="77777777" w:rsidR="00C501F1" w:rsidRDefault="00C501F1" w:rsidP="008B125A">
            <w:pPr>
              <w:rPr>
                <w:rFonts w:cstheme="minorHAnsi"/>
              </w:rPr>
            </w:pPr>
            <w:r>
              <w:rPr>
                <w:rFonts w:cstheme="minorHAnsi"/>
              </w:rPr>
              <w:t>Mean gender pay gap</w:t>
            </w:r>
            <w:r w:rsidRPr="00C501F1">
              <w:rPr>
                <w:rFonts w:cstheme="minorHAnsi"/>
              </w:rPr>
              <w:t xml:space="preserve"> </w:t>
            </w:r>
          </w:p>
          <w:p w14:paraId="5831FCB6" w14:textId="3A0B70FC" w:rsidR="00C501F1" w:rsidRDefault="00141CFE" w:rsidP="008B125A">
            <w:pPr>
              <w:rPr>
                <w:rFonts w:cstheme="minorHAnsi"/>
              </w:rPr>
            </w:pPr>
            <w:r>
              <w:rPr>
                <w:rFonts w:cstheme="minorHAnsi"/>
              </w:rPr>
              <w:t>Sex</w:t>
            </w:r>
            <w:r w:rsidR="00C501F1" w:rsidRPr="00C501F1">
              <w:rPr>
                <w:rFonts w:cstheme="minorHAnsi"/>
              </w:rPr>
              <w:t xml:space="preserve"> ratio at different grades; </w:t>
            </w:r>
          </w:p>
          <w:p w14:paraId="10B8C4FC" w14:textId="77777777" w:rsidR="00C501F1" w:rsidRDefault="00C501F1" w:rsidP="008B125A">
            <w:pPr>
              <w:rPr>
                <w:rFonts w:cstheme="minorHAnsi"/>
              </w:rPr>
            </w:pPr>
            <w:r w:rsidRPr="00C501F1">
              <w:rPr>
                <w:rFonts w:cstheme="minorHAnsi"/>
              </w:rPr>
              <w:t>% of CARE entities with strategy in place</w:t>
            </w:r>
            <w:r>
              <w:rPr>
                <w:rFonts w:cstheme="minorHAnsi"/>
              </w:rPr>
              <w:t xml:space="preserve"> to address representation gaps</w:t>
            </w:r>
          </w:p>
          <w:p w14:paraId="1B69BC7C" w14:textId="59F3E8AE" w:rsidR="008B125A" w:rsidRPr="00C501F1" w:rsidRDefault="008B125A" w:rsidP="008B125A">
            <w:pPr>
              <w:rPr>
                <w:rFonts w:cstheme="minorHAnsi"/>
                <w:color w:val="ED7D31" w:themeColor="accent2"/>
              </w:rPr>
            </w:pPr>
            <w:r>
              <w:rPr>
                <w:rFonts w:cstheme="minorHAnsi"/>
              </w:rPr>
              <w:t>Gender GAP analysis</w:t>
            </w:r>
            <w:r w:rsidR="0044230E">
              <w:rPr>
                <w:rFonts w:cstheme="minorHAnsi"/>
              </w:rPr>
              <w:t xml:space="preserve"> and subsequent action plan</w:t>
            </w:r>
            <w:r>
              <w:rPr>
                <w:rFonts w:cstheme="minorHAnsi"/>
              </w:rPr>
              <w:t xml:space="preserve"> undertaken at least every 3 years</w:t>
            </w:r>
          </w:p>
          <w:p w14:paraId="427098B8" w14:textId="77777777" w:rsidR="00A279DC" w:rsidRPr="00C501F1" w:rsidRDefault="00A279DC" w:rsidP="00725C79">
            <w:pPr>
              <w:rPr>
                <w:lang w:val="en-AU"/>
              </w:rPr>
            </w:pPr>
          </w:p>
        </w:tc>
      </w:tr>
      <w:tr w:rsidR="00A279DC" w14:paraId="493F3A24" w14:textId="77777777" w:rsidTr="008F43DA">
        <w:tc>
          <w:tcPr>
            <w:tcW w:w="4390" w:type="dxa"/>
          </w:tcPr>
          <w:p w14:paraId="018C5DA7" w14:textId="4F4FA2C6" w:rsidR="00A279DC" w:rsidRPr="00853129" w:rsidRDefault="00853129" w:rsidP="00853129">
            <w:pPr>
              <w:pStyle w:val="ListParagraph"/>
              <w:numPr>
                <w:ilvl w:val="3"/>
                <w:numId w:val="1"/>
              </w:numPr>
              <w:ind w:left="357" w:hanging="357"/>
              <w:contextualSpacing w:val="0"/>
              <w:jc w:val="both"/>
              <w:rPr>
                <w:rFonts w:cstheme="minorHAnsi"/>
                <w:sz w:val="22"/>
                <w:szCs w:val="22"/>
              </w:rPr>
            </w:pPr>
            <w:r w:rsidRPr="00C4453F">
              <w:rPr>
                <w:rFonts w:cstheme="minorHAnsi"/>
                <w:sz w:val="22"/>
                <w:szCs w:val="22"/>
              </w:rPr>
              <w:lastRenderedPageBreak/>
              <w:t>Recruit and retain staff with a commitment to gender equality; build staff and partner capacity and skills in gender equality and diversity, and ensure all annual operating plans, job descriptions and performance plans reflect CARE’s commitment to gender equality</w:t>
            </w:r>
          </w:p>
        </w:tc>
        <w:tc>
          <w:tcPr>
            <w:tcW w:w="2268" w:type="dxa"/>
          </w:tcPr>
          <w:p w14:paraId="00F176A3" w14:textId="77777777" w:rsidR="00A279DC" w:rsidRDefault="00044FE7" w:rsidP="00725C79">
            <w:r>
              <w:t>CI Standards of Country Presence</w:t>
            </w:r>
          </w:p>
        </w:tc>
        <w:tc>
          <w:tcPr>
            <w:tcW w:w="7229" w:type="dxa"/>
          </w:tcPr>
          <w:p w14:paraId="4A60E9B6" w14:textId="5A907421" w:rsidR="00044FE7" w:rsidRPr="00044FE7" w:rsidRDefault="00044FE7" w:rsidP="008B125A">
            <w:pPr>
              <w:rPr>
                <w:rFonts w:cstheme="minorHAnsi"/>
                <w:color w:val="ED7D31" w:themeColor="accent2"/>
              </w:rPr>
            </w:pPr>
            <w:r w:rsidRPr="00044FE7">
              <w:rPr>
                <w:rFonts w:cstheme="minorHAnsi"/>
              </w:rPr>
              <w:t xml:space="preserve">% </w:t>
            </w:r>
            <w:r w:rsidR="008F43DA">
              <w:rPr>
                <w:rFonts w:cstheme="minorHAnsi"/>
              </w:rPr>
              <w:t>of CARE COs</w:t>
            </w:r>
            <w:r w:rsidRPr="00044FE7">
              <w:rPr>
                <w:rFonts w:cstheme="minorHAnsi"/>
              </w:rPr>
              <w:t xml:space="preserve"> meeting criteria 7.i and 7.ii</w:t>
            </w:r>
          </w:p>
          <w:p w14:paraId="02F2CDB0" w14:textId="77777777" w:rsidR="00A279DC" w:rsidRDefault="00044FE7" w:rsidP="00725C79">
            <w:r>
              <w:t xml:space="preserve">[7.i </w:t>
            </w:r>
            <w:r w:rsidRPr="00044FE7">
              <w:t>The CI country presence has documented policies and procedures in staff selection, management, development and retention that enable the full engagement of staff of different backgrounds, gender, ethnicity, religions, ages and abilities and ensures that gender balance in all positions (field staff and management) is such that no one sex is represented above 60%.</w:t>
            </w:r>
          </w:p>
          <w:p w14:paraId="37C986A5" w14:textId="7B0A9E84" w:rsidR="00044FE7" w:rsidRDefault="00044FE7" w:rsidP="00725C79">
            <w:r>
              <w:t xml:space="preserve">7.ii </w:t>
            </w:r>
            <w:r w:rsidRPr="00044FE7">
              <w:t>All staff are regularly trained on CI gender equality approaches and principles and demonstrate behaviours consistent with CI’s values of gender equality, diversity and respect.</w:t>
            </w:r>
            <w:r w:rsidR="00542AB9">
              <w:t>]</w:t>
            </w:r>
          </w:p>
        </w:tc>
      </w:tr>
      <w:tr w:rsidR="00044FE7" w14:paraId="207C4EC7" w14:textId="77777777" w:rsidTr="008F43DA">
        <w:tc>
          <w:tcPr>
            <w:tcW w:w="4390" w:type="dxa"/>
          </w:tcPr>
          <w:p w14:paraId="1BAC225B" w14:textId="2BE57B2B" w:rsidR="00044FE7" w:rsidRPr="00853129" w:rsidRDefault="00853129" w:rsidP="00853129">
            <w:pPr>
              <w:pStyle w:val="ListParagraph"/>
              <w:numPr>
                <w:ilvl w:val="3"/>
                <w:numId w:val="1"/>
              </w:numPr>
              <w:ind w:left="357" w:hanging="357"/>
              <w:contextualSpacing w:val="0"/>
              <w:jc w:val="both"/>
              <w:rPr>
                <w:rFonts w:cstheme="minorHAnsi"/>
                <w:sz w:val="22"/>
                <w:szCs w:val="22"/>
              </w:rPr>
            </w:pPr>
            <w:r w:rsidRPr="00C4453F">
              <w:rPr>
                <w:rFonts w:cstheme="minorHAnsi"/>
                <w:sz w:val="22"/>
                <w:szCs w:val="22"/>
              </w:rPr>
              <w:t>Regularly report to programme participants, donors and the public on progress on</w:t>
            </w:r>
            <w:r>
              <w:rPr>
                <w:rFonts w:cstheme="minorHAnsi"/>
                <w:sz w:val="22"/>
                <w:szCs w:val="22"/>
              </w:rPr>
              <w:t xml:space="preserve"> gender equality in CARE’s work</w:t>
            </w:r>
            <w:r w:rsidRPr="00853129">
              <w:rPr>
                <w:rFonts w:cstheme="minorHAnsi"/>
                <w:sz w:val="22"/>
                <w:szCs w:val="22"/>
              </w:rPr>
              <w:t xml:space="preserve"> </w:t>
            </w:r>
          </w:p>
        </w:tc>
        <w:tc>
          <w:tcPr>
            <w:tcW w:w="2268" w:type="dxa"/>
          </w:tcPr>
          <w:p w14:paraId="19D5E40B" w14:textId="61087305" w:rsidR="00A640D4" w:rsidRDefault="00A640D4" w:rsidP="00725C79">
            <w:r>
              <w:t>Gender Marker (PIIRS)</w:t>
            </w:r>
          </w:p>
          <w:p w14:paraId="3D9A3C4F" w14:textId="77777777" w:rsidR="00A640D4" w:rsidRDefault="00A640D4" w:rsidP="00725C79"/>
          <w:p w14:paraId="35AECC42" w14:textId="7915AF5A" w:rsidR="00044FE7" w:rsidRDefault="008F43DA" w:rsidP="00725C79">
            <w:r>
              <w:t>Individual reporting</w:t>
            </w:r>
          </w:p>
          <w:p w14:paraId="0DDED998" w14:textId="77777777" w:rsidR="008A434A" w:rsidRDefault="008A434A" w:rsidP="00725C79">
            <w:r>
              <w:t>CI Standards of Country Presence</w:t>
            </w:r>
          </w:p>
        </w:tc>
        <w:tc>
          <w:tcPr>
            <w:tcW w:w="7229" w:type="dxa"/>
          </w:tcPr>
          <w:p w14:paraId="6A236D6C" w14:textId="3177AF1D" w:rsidR="00A640D4" w:rsidRDefault="00A640D4" w:rsidP="008B125A">
            <w:pPr>
              <w:rPr>
                <w:rFonts w:cstheme="minorHAnsi"/>
              </w:rPr>
            </w:pPr>
            <w:r>
              <w:rPr>
                <w:rFonts w:cstheme="minorHAnsi"/>
              </w:rPr>
              <w:t>% of projects that meet the responsive/transformative criteria for participation</w:t>
            </w:r>
          </w:p>
          <w:p w14:paraId="394E58FD" w14:textId="6046EA46" w:rsidR="00044FE7" w:rsidRDefault="008F43DA" w:rsidP="008B125A">
            <w:pPr>
              <w:rPr>
                <w:rFonts w:cstheme="minorHAnsi"/>
              </w:rPr>
            </w:pPr>
            <w:r>
              <w:rPr>
                <w:rFonts w:cstheme="minorHAnsi"/>
              </w:rPr>
              <w:t>% of CARE</w:t>
            </w:r>
            <w:r w:rsidR="00CA77E6">
              <w:rPr>
                <w:rFonts w:cstheme="minorHAnsi"/>
              </w:rPr>
              <w:t xml:space="preserve"> Members, Affiliates and Candidates</w:t>
            </w:r>
            <w:r w:rsidR="00044FE7">
              <w:rPr>
                <w:rFonts w:cstheme="minorHAnsi"/>
              </w:rPr>
              <w:t xml:space="preserve"> producing annual report</w:t>
            </w:r>
          </w:p>
          <w:p w14:paraId="0DB8A14E" w14:textId="776263BE" w:rsidR="008A434A" w:rsidRDefault="008F43DA" w:rsidP="008B125A">
            <w:pPr>
              <w:rPr>
                <w:rFonts w:cstheme="minorHAnsi"/>
              </w:rPr>
            </w:pPr>
            <w:r>
              <w:rPr>
                <w:rFonts w:cstheme="minorHAnsi"/>
              </w:rPr>
              <w:t>% of CARE COs</w:t>
            </w:r>
            <w:r w:rsidR="008A434A">
              <w:rPr>
                <w:rFonts w:cstheme="minorHAnsi"/>
              </w:rPr>
              <w:t xml:space="preserve"> meeting criteria 5.i</w:t>
            </w:r>
          </w:p>
          <w:p w14:paraId="43A4B338" w14:textId="019DA4A1" w:rsidR="008A434A" w:rsidRPr="008F43DA" w:rsidRDefault="008A434A" w:rsidP="008B125A">
            <w:r>
              <w:rPr>
                <w:rFonts w:cstheme="minorHAnsi"/>
              </w:rPr>
              <w:t xml:space="preserve">[5.i </w:t>
            </w:r>
            <w:r w:rsidRPr="008A434A">
              <w:t>Programs, projects, and initiatives have clear mechanisms for receiving feedback and ensuring participation, for making change and improvements based on feedback received, and are regularly and transparently communicating information back in accessible ways.</w:t>
            </w:r>
            <w:r>
              <w:t>]</w:t>
            </w:r>
          </w:p>
        </w:tc>
      </w:tr>
      <w:tr w:rsidR="008A434A" w14:paraId="1B6A624E" w14:textId="77777777" w:rsidTr="008F43DA">
        <w:tc>
          <w:tcPr>
            <w:tcW w:w="4390" w:type="dxa"/>
          </w:tcPr>
          <w:p w14:paraId="5BE6DD31" w14:textId="75E0684F" w:rsidR="008A434A" w:rsidRPr="00EE50E5" w:rsidRDefault="00853129" w:rsidP="00EE50E5">
            <w:pPr>
              <w:pStyle w:val="ListParagraph"/>
              <w:numPr>
                <w:ilvl w:val="3"/>
                <w:numId w:val="1"/>
              </w:numPr>
              <w:ind w:left="357" w:hanging="357"/>
              <w:contextualSpacing w:val="0"/>
              <w:jc w:val="both"/>
              <w:rPr>
                <w:rFonts w:cstheme="minorHAnsi"/>
                <w:color w:val="ED7D31" w:themeColor="accent2"/>
                <w:sz w:val="22"/>
                <w:szCs w:val="22"/>
              </w:rPr>
            </w:pPr>
            <w:r>
              <w:rPr>
                <w:sz w:val="22"/>
                <w:szCs w:val="22"/>
              </w:rPr>
              <w:t>Take all measures to prevent and respond to all forms of sexual</w:t>
            </w:r>
            <w:r w:rsidRPr="000C5EE0">
              <w:rPr>
                <w:sz w:val="22"/>
                <w:szCs w:val="22"/>
              </w:rPr>
              <w:t xml:space="preserve"> harassment</w:t>
            </w:r>
            <w:r>
              <w:rPr>
                <w:sz w:val="22"/>
                <w:szCs w:val="22"/>
              </w:rPr>
              <w:t xml:space="preserve"> and violence</w:t>
            </w:r>
            <w:r w:rsidRPr="000C5EE0">
              <w:rPr>
                <w:sz w:val="22"/>
                <w:szCs w:val="22"/>
              </w:rPr>
              <w:t xml:space="preserve">, and </w:t>
            </w:r>
            <w:r>
              <w:rPr>
                <w:sz w:val="22"/>
                <w:szCs w:val="22"/>
              </w:rPr>
              <w:t>sexual exploitation and abuse of children and vulnerable adults</w:t>
            </w:r>
            <w:r w:rsidRPr="000C5EE0">
              <w:rPr>
                <w:sz w:val="22"/>
                <w:szCs w:val="22"/>
              </w:rPr>
              <w:t>, promote staff awareness and training, and effective systems for reporting and monitoring</w:t>
            </w:r>
          </w:p>
        </w:tc>
        <w:tc>
          <w:tcPr>
            <w:tcW w:w="2268" w:type="dxa"/>
          </w:tcPr>
          <w:p w14:paraId="42C083C8" w14:textId="77777777" w:rsidR="008A434A" w:rsidRDefault="008A434A" w:rsidP="00725C79">
            <w:r>
              <w:t>CI Accountability to PSEA policy</w:t>
            </w:r>
          </w:p>
        </w:tc>
        <w:tc>
          <w:tcPr>
            <w:tcW w:w="7229" w:type="dxa"/>
          </w:tcPr>
          <w:p w14:paraId="6E8C6778" w14:textId="77777777" w:rsidR="008A434A" w:rsidRPr="00044FE7" w:rsidRDefault="008A434A" w:rsidP="008B125A">
            <w:pPr>
              <w:rPr>
                <w:rFonts w:cstheme="minorHAnsi"/>
              </w:rPr>
            </w:pPr>
            <w:r>
              <w:rPr>
                <w:rFonts w:cstheme="minorHAnsi"/>
              </w:rPr>
              <w:t>As per PSEA policy accountability</w:t>
            </w:r>
          </w:p>
        </w:tc>
      </w:tr>
      <w:tr w:rsidR="008A434A" w14:paraId="34420BCF" w14:textId="77777777" w:rsidTr="008F43DA">
        <w:tc>
          <w:tcPr>
            <w:tcW w:w="4390" w:type="dxa"/>
          </w:tcPr>
          <w:p w14:paraId="5B49F99D" w14:textId="478F17E7" w:rsidR="008A434A" w:rsidRPr="00601C6E" w:rsidRDefault="00853129" w:rsidP="006945B5">
            <w:pPr>
              <w:pStyle w:val="ListParagraph"/>
              <w:numPr>
                <w:ilvl w:val="3"/>
                <w:numId w:val="1"/>
              </w:numPr>
              <w:ind w:left="357" w:hanging="357"/>
              <w:contextualSpacing w:val="0"/>
              <w:jc w:val="both"/>
            </w:pPr>
            <w:r>
              <w:rPr>
                <w:sz w:val="22"/>
                <w:szCs w:val="22"/>
                <w:lang w:val="en-GB"/>
              </w:rPr>
              <w:t>Ensure e</w:t>
            </w:r>
            <w:r w:rsidRPr="000C5EE0">
              <w:rPr>
                <w:sz w:val="22"/>
                <w:szCs w:val="22"/>
                <w:lang w:val="en-GB"/>
              </w:rPr>
              <w:t xml:space="preserve">xternal </w:t>
            </w:r>
            <w:r w:rsidRPr="000C5EE0">
              <w:rPr>
                <w:sz w:val="22"/>
                <w:szCs w:val="22"/>
              </w:rPr>
              <w:t>marketing, fundraising, advocacy and communications respect and uphold our commitment to social justice and gender equality</w:t>
            </w:r>
            <w:r>
              <w:rPr>
                <w:sz w:val="22"/>
                <w:szCs w:val="22"/>
              </w:rPr>
              <w:t xml:space="preserve"> including being respectful, using</w:t>
            </w:r>
            <w:r w:rsidRPr="000C5EE0">
              <w:rPr>
                <w:sz w:val="22"/>
                <w:szCs w:val="22"/>
              </w:rPr>
              <w:t xml:space="preserve"> </w:t>
            </w:r>
            <w:r>
              <w:rPr>
                <w:sz w:val="22"/>
                <w:szCs w:val="22"/>
              </w:rPr>
              <w:t xml:space="preserve">inclusive and </w:t>
            </w:r>
            <w:r w:rsidRPr="000C5EE0">
              <w:rPr>
                <w:sz w:val="22"/>
                <w:szCs w:val="22"/>
              </w:rPr>
              <w:t>positive language and images and avoid</w:t>
            </w:r>
            <w:r>
              <w:rPr>
                <w:sz w:val="22"/>
                <w:szCs w:val="22"/>
              </w:rPr>
              <w:t>ing</w:t>
            </w:r>
            <w:r w:rsidRPr="000C5EE0">
              <w:rPr>
                <w:sz w:val="22"/>
                <w:szCs w:val="22"/>
              </w:rPr>
              <w:t xml:space="preserve"> stereotypes</w:t>
            </w:r>
            <w:r>
              <w:rPr>
                <w:sz w:val="22"/>
                <w:szCs w:val="22"/>
              </w:rPr>
              <w:t xml:space="preserve"> with particular attention to those based on gender and ethnicity</w:t>
            </w:r>
          </w:p>
        </w:tc>
        <w:tc>
          <w:tcPr>
            <w:tcW w:w="2268" w:type="dxa"/>
          </w:tcPr>
          <w:p w14:paraId="3FF9ED7A" w14:textId="4FF50D80" w:rsidR="008A434A" w:rsidRDefault="008A434A" w:rsidP="00725C79">
            <w:r>
              <w:t>No source</w:t>
            </w:r>
            <w:r w:rsidR="008F43DA">
              <w:t xml:space="preserve"> (TBD)</w:t>
            </w:r>
          </w:p>
        </w:tc>
        <w:tc>
          <w:tcPr>
            <w:tcW w:w="7229" w:type="dxa"/>
          </w:tcPr>
          <w:p w14:paraId="72183B4E" w14:textId="2083F6A7" w:rsidR="008A434A" w:rsidRDefault="008A434A" w:rsidP="008B125A">
            <w:r w:rsidRPr="008A434A">
              <w:t xml:space="preserve">% of </w:t>
            </w:r>
            <w:r w:rsidR="00DF553F">
              <w:t>surveyed marketing recipients who report tha</w:t>
            </w:r>
            <w:r w:rsidR="000F59A2">
              <w:t>t marketing content uses</w:t>
            </w:r>
            <w:r>
              <w:t xml:space="preserve"> respectful </w:t>
            </w:r>
            <w:r w:rsidR="000F59A2">
              <w:t xml:space="preserve">and positive </w:t>
            </w:r>
            <w:r>
              <w:t>language and images</w:t>
            </w:r>
          </w:p>
          <w:p w14:paraId="26A8254F" w14:textId="429FCFD7" w:rsidR="008A434A" w:rsidRPr="008A434A" w:rsidRDefault="008A434A" w:rsidP="008B125A">
            <w:pPr>
              <w:rPr>
                <w:rFonts w:cstheme="minorHAnsi"/>
                <w:color w:val="ED7D31" w:themeColor="accent2"/>
              </w:rPr>
            </w:pPr>
            <w:r w:rsidRPr="008A434A">
              <w:t xml:space="preserve">% of </w:t>
            </w:r>
            <w:r w:rsidR="000F59A2">
              <w:t xml:space="preserve">surveyed marketing recipients who report that marketing contents </w:t>
            </w:r>
            <w:r w:rsidRPr="008A434A">
              <w:t>project</w:t>
            </w:r>
            <w:r w:rsidR="000F59A2">
              <w:t>s</w:t>
            </w:r>
            <w:r w:rsidRPr="008A434A">
              <w:t xml:space="preserve"> </w:t>
            </w:r>
            <w:r>
              <w:t>negative or harmful stereotypes</w:t>
            </w:r>
          </w:p>
          <w:p w14:paraId="1BAC18D9" w14:textId="77777777" w:rsidR="008A434A" w:rsidRPr="000F59A2" w:rsidRDefault="008A434A" w:rsidP="008B125A">
            <w:pPr>
              <w:rPr>
                <w:rFonts w:cstheme="minorHAnsi"/>
              </w:rPr>
            </w:pPr>
          </w:p>
        </w:tc>
      </w:tr>
      <w:tr w:rsidR="008A434A" w14:paraId="5A303CAD" w14:textId="77777777" w:rsidTr="008F43DA">
        <w:tc>
          <w:tcPr>
            <w:tcW w:w="4390" w:type="dxa"/>
          </w:tcPr>
          <w:p w14:paraId="64CBC8E8" w14:textId="20AEC9C8" w:rsidR="008A434A" w:rsidRPr="00250CF6" w:rsidRDefault="00853129" w:rsidP="00EE50E5">
            <w:pPr>
              <w:pStyle w:val="ListParagraph"/>
              <w:numPr>
                <w:ilvl w:val="3"/>
                <w:numId w:val="1"/>
              </w:numPr>
              <w:ind w:left="357" w:hanging="357"/>
              <w:contextualSpacing w:val="0"/>
              <w:jc w:val="both"/>
              <w:rPr>
                <w:sz w:val="22"/>
                <w:szCs w:val="22"/>
              </w:rPr>
            </w:pPr>
            <w:r w:rsidRPr="0065437C">
              <w:rPr>
                <w:sz w:val="22"/>
                <w:szCs w:val="22"/>
              </w:rPr>
              <w:lastRenderedPageBreak/>
              <w:t>Systematically negotiate with donors for adequate funding to meet the CARE International gender commitments (specifically addre</w:t>
            </w:r>
            <w:r>
              <w:rPr>
                <w:sz w:val="22"/>
                <w:szCs w:val="22"/>
              </w:rPr>
              <w:t>ssing measures for “do no harm”</w:t>
            </w:r>
            <w:r w:rsidRPr="0065437C">
              <w:rPr>
                <w:sz w:val="22"/>
                <w:szCs w:val="22"/>
              </w:rPr>
              <w:t>/gender-based violence prevention measures, prevention of sexual exploitation and abuse (PSEA), and organizational gender equity and diversity (GED))</w:t>
            </w:r>
          </w:p>
        </w:tc>
        <w:tc>
          <w:tcPr>
            <w:tcW w:w="2268" w:type="dxa"/>
          </w:tcPr>
          <w:p w14:paraId="78E75BC5" w14:textId="77777777" w:rsidR="008A434A" w:rsidRDefault="008A434A" w:rsidP="00725C79">
            <w:r>
              <w:t>No source [</w:t>
            </w:r>
            <w:r w:rsidR="00601C6E">
              <w:t xml:space="preserve">Potentially </w:t>
            </w:r>
            <w:r>
              <w:t>Financial Data?]</w:t>
            </w:r>
          </w:p>
        </w:tc>
        <w:tc>
          <w:tcPr>
            <w:tcW w:w="7229" w:type="dxa"/>
          </w:tcPr>
          <w:p w14:paraId="5EB89F8F" w14:textId="47046775" w:rsidR="008A434A" w:rsidRPr="008A434A" w:rsidRDefault="008A434A" w:rsidP="008B125A">
            <w:pPr>
              <w:rPr>
                <w:rFonts w:cstheme="minorHAnsi"/>
                <w:color w:val="ED7D31" w:themeColor="accent2"/>
              </w:rPr>
            </w:pPr>
            <w:r w:rsidRPr="008A434A">
              <w:t>% of projects with a budget li</w:t>
            </w:r>
            <w:r w:rsidR="006C4AC8">
              <w:t>ne for meeting gender commitments</w:t>
            </w:r>
          </w:p>
          <w:p w14:paraId="6BCE08B0" w14:textId="77777777" w:rsidR="008A434A" w:rsidRPr="008A434A" w:rsidRDefault="008A434A" w:rsidP="008B125A"/>
        </w:tc>
      </w:tr>
    </w:tbl>
    <w:p w14:paraId="079492B1" w14:textId="77777777" w:rsidR="00A279DC" w:rsidRDefault="00A279DC"/>
    <w:sectPr w:rsidR="00A279DC" w:rsidSect="00044F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1682" w14:textId="77777777" w:rsidR="00EC3009" w:rsidRDefault="00EC3009" w:rsidP="00A279DC">
      <w:pPr>
        <w:spacing w:after="0" w:line="240" w:lineRule="auto"/>
      </w:pPr>
      <w:r>
        <w:separator/>
      </w:r>
    </w:p>
  </w:endnote>
  <w:endnote w:type="continuationSeparator" w:id="0">
    <w:p w14:paraId="0BF6F3D6" w14:textId="77777777" w:rsidR="00EC3009" w:rsidRDefault="00EC3009" w:rsidP="00A2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6510" w14:textId="77777777" w:rsidR="00EC3009" w:rsidRDefault="00EC3009" w:rsidP="00A279DC">
      <w:pPr>
        <w:spacing w:after="0" w:line="240" w:lineRule="auto"/>
      </w:pPr>
      <w:r>
        <w:separator/>
      </w:r>
    </w:p>
  </w:footnote>
  <w:footnote w:type="continuationSeparator" w:id="0">
    <w:p w14:paraId="4D6C7A34" w14:textId="77777777" w:rsidR="00EC3009" w:rsidRDefault="00EC3009" w:rsidP="00A27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5E"/>
    <w:multiLevelType w:val="hybridMultilevel"/>
    <w:tmpl w:val="9B3A94F4"/>
    <w:lvl w:ilvl="0" w:tplc="DDE2DC5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56EEC"/>
    <w:multiLevelType w:val="hybridMultilevel"/>
    <w:tmpl w:val="E4CC259E"/>
    <w:lvl w:ilvl="0" w:tplc="08090001">
      <w:start w:val="1"/>
      <w:numFmt w:val="bullet"/>
      <w:lvlText w:val=""/>
      <w:lvlJc w:val="left"/>
      <w:pPr>
        <w:tabs>
          <w:tab w:val="num" w:pos="567"/>
        </w:tabs>
        <w:ind w:left="567" w:hanging="567"/>
      </w:pPr>
      <w:rPr>
        <w:rFonts w:ascii="Symbol" w:hAnsi="Symbol" w:hint="default"/>
        <w:b/>
        <w:bCs/>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9B62F28">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IwMjE2tDCzsLBU0lEKTi0uzszPAykwqgUAb91k/SwAAAA="/>
  </w:docVars>
  <w:rsids>
    <w:rsidRoot w:val="00A279DC"/>
    <w:rsid w:val="00022E65"/>
    <w:rsid w:val="00027CEE"/>
    <w:rsid w:val="00032713"/>
    <w:rsid w:val="0003501B"/>
    <w:rsid w:val="000437F1"/>
    <w:rsid w:val="00044FE7"/>
    <w:rsid w:val="00086961"/>
    <w:rsid w:val="000F1FEF"/>
    <w:rsid w:val="000F59A2"/>
    <w:rsid w:val="00141CFE"/>
    <w:rsid w:val="00250CF6"/>
    <w:rsid w:val="002E5753"/>
    <w:rsid w:val="002F706A"/>
    <w:rsid w:val="00335E50"/>
    <w:rsid w:val="00356804"/>
    <w:rsid w:val="0044230E"/>
    <w:rsid w:val="004571B7"/>
    <w:rsid w:val="00462E3A"/>
    <w:rsid w:val="00493E0B"/>
    <w:rsid w:val="004D3C1B"/>
    <w:rsid w:val="004E4D35"/>
    <w:rsid w:val="00511D3D"/>
    <w:rsid w:val="00542AB9"/>
    <w:rsid w:val="005A2DD2"/>
    <w:rsid w:val="005D4DBD"/>
    <w:rsid w:val="00601C6E"/>
    <w:rsid w:val="00641D94"/>
    <w:rsid w:val="00686DBF"/>
    <w:rsid w:val="006945B5"/>
    <w:rsid w:val="006C4AC8"/>
    <w:rsid w:val="00703048"/>
    <w:rsid w:val="00725C79"/>
    <w:rsid w:val="0075783F"/>
    <w:rsid w:val="00766596"/>
    <w:rsid w:val="00853129"/>
    <w:rsid w:val="00853AB4"/>
    <w:rsid w:val="008A434A"/>
    <w:rsid w:val="008B125A"/>
    <w:rsid w:val="008F3FFE"/>
    <w:rsid w:val="008F43DA"/>
    <w:rsid w:val="00964A99"/>
    <w:rsid w:val="009829ED"/>
    <w:rsid w:val="009B3F07"/>
    <w:rsid w:val="00A01ACD"/>
    <w:rsid w:val="00A279DC"/>
    <w:rsid w:val="00A640D4"/>
    <w:rsid w:val="00AD78F9"/>
    <w:rsid w:val="00B400CC"/>
    <w:rsid w:val="00B4760C"/>
    <w:rsid w:val="00B62EC0"/>
    <w:rsid w:val="00B96096"/>
    <w:rsid w:val="00BB338C"/>
    <w:rsid w:val="00BD58C0"/>
    <w:rsid w:val="00BF41A7"/>
    <w:rsid w:val="00C0783A"/>
    <w:rsid w:val="00C501F1"/>
    <w:rsid w:val="00C7173A"/>
    <w:rsid w:val="00CA77E6"/>
    <w:rsid w:val="00CC08E1"/>
    <w:rsid w:val="00CF078E"/>
    <w:rsid w:val="00D1279C"/>
    <w:rsid w:val="00D129ED"/>
    <w:rsid w:val="00D35653"/>
    <w:rsid w:val="00D36345"/>
    <w:rsid w:val="00DC1891"/>
    <w:rsid w:val="00DF553F"/>
    <w:rsid w:val="00E01154"/>
    <w:rsid w:val="00E1240B"/>
    <w:rsid w:val="00E8740D"/>
    <w:rsid w:val="00EA7722"/>
    <w:rsid w:val="00EC3009"/>
    <w:rsid w:val="00EE50E5"/>
    <w:rsid w:val="00F35AFC"/>
    <w:rsid w:val="00F812AF"/>
    <w:rsid w:val="00FA6963"/>
    <w:rsid w:val="00FC3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8F27"/>
  <w15:docId w15:val="{CE0FE2C8-E005-4C20-9395-0DF0C2DB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Footnote Text Char1,Char"/>
    <w:basedOn w:val="Normal"/>
    <w:link w:val="FootnoteTextChar"/>
    <w:uiPriority w:val="99"/>
    <w:unhideWhenUsed/>
    <w:rsid w:val="00A279DC"/>
    <w:pPr>
      <w:spacing w:after="0" w:line="240" w:lineRule="auto"/>
    </w:pPr>
    <w:rPr>
      <w:sz w:val="20"/>
      <w:szCs w:val="20"/>
      <w:lang w:val="en-US"/>
    </w:rPr>
  </w:style>
  <w:style w:type="character" w:customStyle="1" w:styleId="FootnoteTextChar">
    <w:name w:val="Footnote Text Char"/>
    <w:aliases w:val="ft Char,Footnote Text Char Char Char,Footnote Text Char1 Char,Char Char"/>
    <w:basedOn w:val="DefaultParagraphFont"/>
    <w:link w:val="FootnoteText"/>
    <w:uiPriority w:val="99"/>
    <w:rsid w:val="00A279DC"/>
    <w:rPr>
      <w:sz w:val="20"/>
      <w:szCs w:val="20"/>
      <w:lang w:val="en-US"/>
    </w:r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basedOn w:val="DefaultParagraphFont"/>
    <w:uiPriority w:val="99"/>
    <w:unhideWhenUsed/>
    <w:rsid w:val="00A279DC"/>
    <w:rPr>
      <w:vertAlign w:val="superscript"/>
    </w:rPr>
  </w:style>
  <w:style w:type="character" w:styleId="Hyperlink">
    <w:name w:val="Hyperlink"/>
    <w:basedOn w:val="DefaultParagraphFont"/>
    <w:uiPriority w:val="99"/>
    <w:unhideWhenUsed/>
    <w:rsid w:val="00A279DC"/>
    <w:rPr>
      <w:color w:val="0000FF"/>
      <w:u w:val="single"/>
    </w:rPr>
  </w:style>
  <w:style w:type="paragraph" w:styleId="ListParagraph">
    <w:name w:val="List Paragraph"/>
    <w:basedOn w:val="Normal"/>
    <w:uiPriority w:val="34"/>
    <w:qFormat/>
    <w:rsid w:val="00A279DC"/>
    <w:pPr>
      <w:spacing w:after="0" w:line="240" w:lineRule="auto"/>
      <w:ind w:left="720"/>
      <w:contextualSpacing/>
    </w:pPr>
    <w:rPr>
      <w:rFonts w:eastAsiaTheme="minorEastAsia"/>
      <w:sz w:val="24"/>
      <w:szCs w:val="24"/>
      <w:lang w:val="en-AU"/>
    </w:rPr>
  </w:style>
  <w:style w:type="character" w:styleId="CommentReference">
    <w:name w:val="annotation reference"/>
    <w:basedOn w:val="DefaultParagraphFont"/>
    <w:uiPriority w:val="99"/>
    <w:semiHidden/>
    <w:unhideWhenUsed/>
    <w:rsid w:val="00A279DC"/>
    <w:rPr>
      <w:sz w:val="16"/>
      <w:szCs w:val="16"/>
    </w:rPr>
  </w:style>
  <w:style w:type="paragraph" w:styleId="CommentText">
    <w:name w:val="annotation text"/>
    <w:basedOn w:val="Normal"/>
    <w:link w:val="CommentTextChar"/>
    <w:uiPriority w:val="99"/>
    <w:unhideWhenUsed/>
    <w:rsid w:val="00A279DC"/>
    <w:pPr>
      <w:spacing w:line="240" w:lineRule="auto"/>
    </w:pPr>
    <w:rPr>
      <w:sz w:val="20"/>
      <w:szCs w:val="20"/>
    </w:rPr>
  </w:style>
  <w:style w:type="character" w:customStyle="1" w:styleId="CommentTextChar">
    <w:name w:val="Comment Text Char"/>
    <w:basedOn w:val="DefaultParagraphFont"/>
    <w:link w:val="CommentText"/>
    <w:uiPriority w:val="99"/>
    <w:rsid w:val="00A279DC"/>
    <w:rPr>
      <w:sz w:val="20"/>
      <w:szCs w:val="20"/>
    </w:rPr>
  </w:style>
  <w:style w:type="paragraph" w:styleId="BalloonText">
    <w:name w:val="Balloon Text"/>
    <w:basedOn w:val="Normal"/>
    <w:link w:val="BalloonTextChar"/>
    <w:uiPriority w:val="99"/>
    <w:semiHidden/>
    <w:unhideWhenUsed/>
    <w:rsid w:val="00A27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78F9"/>
    <w:rPr>
      <w:b/>
      <w:bCs/>
    </w:rPr>
  </w:style>
  <w:style w:type="character" w:customStyle="1" w:styleId="CommentSubjectChar">
    <w:name w:val="Comment Subject Char"/>
    <w:basedOn w:val="CommentTextChar"/>
    <w:link w:val="CommentSubject"/>
    <w:uiPriority w:val="99"/>
    <w:semiHidden/>
    <w:rsid w:val="00AD7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valuations.org" TargetMode="External"/><Relationship Id="rId3" Type="http://schemas.openxmlformats.org/officeDocument/2006/relationships/settings" Target="settings.xml"/><Relationship Id="rId7" Type="http://schemas.openxmlformats.org/officeDocument/2006/relationships/hyperlink" Target="http://careevalu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Allison</dc:creator>
  <cp:keywords/>
  <dc:description/>
  <cp:lastModifiedBy>Boukare, Berenice</cp:lastModifiedBy>
  <cp:revision>2</cp:revision>
  <cp:lastPrinted>2018-05-11T14:10:00Z</cp:lastPrinted>
  <dcterms:created xsi:type="dcterms:W3CDTF">2019-01-21T16:18:00Z</dcterms:created>
  <dcterms:modified xsi:type="dcterms:W3CDTF">2019-01-21T16:18:00Z</dcterms:modified>
</cp:coreProperties>
</file>