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DF4" w:rsidRDefault="00157DF4" w:rsidP="007B55B0">
      <w:pPr>
        <w:pStyle w:val="Title"/>
      </w:pPr>
      <w:bookmarkStart w:id="0" w:name="_GoBack"/>
      <w:bookmarkEnd w:id="0"/>
      <w:r>
        <w:rPr>
          <w:noProof/>
          <w:lang w:val="en-GB" w:eastAsia="en-GB"/>
        </w:rPr>
        <w:drawing>
          <wp:anchor distT="0" distB="0" distL="114300" distR="114300" simplePos="0" relativeHeight="251659264" behindDoc="0" locked="0" layoutInCell="1" allowOverlap="1" wp14:anchorId="02D91985" wp14:editId="5DB4C088">
            <wp:simplePos x="0" y="0"/>
            <wp:positionH relativeFrom="column">
              <wp:posOffset>2262134</wp:posOffset>
            </wp:positionH>
            <wp:positionV relativeFrom="paragraph">
              <wp:posOffset>-433070</wp:posOffset>
            </wp:positionV>
            <wp:extent cx="1181100" cy="1485900"/>
            <wp:effectExtent l="0" t="0" r="0" b="0"/>
            <wp:wrapNone/>
            <wp:docPr id="1" name="Picture 1" descr="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485900"/>
                    </a:xfrm>
                    <a:prstGeom prst="rect">
                      <a:avLst/>
                    </a:prstGeom>
                    <a:noFill/>
                    <a:ln>
                      <a:noFill/>
                    </a:ln>
                  </pic:spPr>
                </pic:pic>
              </a:graphicData>
            </a:graphic>
          </wp:anchor>
        </w:drawing>
      </w:r>
    </w:p>
    <w:p w:rsidR="00157DF4" w:rsidRDefault="00157DF4" w:rsidP="007B55B0">
      <w:pPr>
        <w:pStyle w:val="Title"/>
      </w:pPr>
    </w:p>
    <w:p w:rsidR="00157DF4" w:rsidRDefault="00157DF4" w:rsidP="007B55B0">
      <w:pPr>
        <w:pStyle w:val="Title"/>
      </w:pPr>
    </w:p>
    <w:p w:rsidR="00157DF4" w:rsidRDefault="00157DF4" w:rsidP="007B55B0">
      <w:pPr>
        <w:pStyle w:val="Title"/>
      </w:pPr>
    </w:p>
    <w:p w:rsidR="003A393A" w:rsidRDefault="003A4533" w:rsidP="003A393A">
      <w:pPr>
        <w:pStyle w:val="Title"/>
        <w:jc w:val="center"/>
      </w:pPr>
      <w:r>
        <w:t xml:space="preserve">Annual Lessons </w:t>
      </w:r>
      <w:r w:rsidR="003A393A">
        <w:t xml:space="preserve">&amp; Learning </w:t>
      </w:r>
      <w:r w:rsidR="00470E51">
        <w:t xml:space="preserve">Synthesis CY 14 </w:t>
      </w:r>
      <w:r w:rsidR="004B2A22">
        <w:t>and C</w:t>
      </w:r>
      <w:r w:rsidR="00470E51">
        <w:t>Y 15</w:t>
      </w:r>
    </w:p>
    <w:p w:rsidR="003A393A" w:rsidRDefault="0057627C" w:rsidP="003A393A">
      <w:pPr>
        <w:pStyle w:val="Title"/>
        <w:jc w:val="center"/>
        <w:rPr>
          <w:sz w:val="40"/>
        </w:rPr>
      </w:pPr>
      <w:r>
        <w:rPr>
          <w:sz w:val="40"/>
        </w:rPr>
        <w:t>(</w:t>
      </w:r>
      <w:r w:rsidR="00470E51">
        <w:rPr>
          <w:sz w:val="40"/>
        </w:rPr>
        <w:t>February 2014</w:t>
      </w:r>
      <w:r>
        <w:rPr>
          <w:sz w:val="40"/>
        </w:rPr>
        <w:t xml:space="preserve"> – </w:t>
      </w:r>
      <w:r w:rsidR="00470E51">
        <w:rPr>
          <w:sz w:val="40"/>
        </w:rPr>
        <w:t>February 2015</w:t>
      </w:r>
      <w:r w:rsidR="003A393A">
        <w:rPr>
          <w:sz w:val="40"/>
        </w:rPr>
        <w:t>)</w:t>
      </w:r>
    </w:p>
    <w:p w:rsidR="003A393A" w:rsidRPr="003A393A" w:rsidRDefault="003A393A" w:rsidP="003A393A">
      <w:pPr>
        <w:pStyle w:val="Title"/>
        <w:jc w:val="center"/>
        <w:rPr>
          <w:sz w:val="40"/>
        </w:rPr>
      </w:pPr>
    </w:p>
    <w:p w:rsidR="003A393A" w:rsidRDefault="00470E51" w:rsidP="003A4533">
      <w:pPr>
        <w:pStyle w:val="Title"/>
        <w:jc w:val="center"/>
        <w:rPr>
          <w:b/>
        </w:rPr>
      </w:pPr>
      <w:r>
        <w:rPr>
          <w:b/>
        </w:rPr>
        <w:t>South Asia</w:t>
      </w:r>
    </w:p>
    <w:p w:rsidR="00796747" w:rsidRPr="00796747" w:rsidRDefault="00796747" w:rsidP="00796747">
      <w:pPr>
        <w:pStyle w:val="Title"/>
        <w:jc w:val="center"/>
        <w:rPr>
          <w:b/>
        </w:rPr>
      </w:pPr>
      <w:r w:rsidRPr="00796747">
        <w:rPr>
          <w:b/>
        </w:rPr>
        <w:t>Floods, Typhoons and Landslides</w:t>
      </w:r>
    </w:p>
    <w:p w:rsidR="003A4533" w:rsidRPr="003A393A" w:rsidRDefault="003E1214" w:rsidP="003A4533">
      <w:pPr>
        <w:pStyle w:val="Title"/>
        <w:jc w:val="center"/>
        <w:rPr>
          <w:b/>
          <w:sz w:val="44"/>
        </w:rPr>
      </w:pPr>
      <w:r>
        <w:rPr>
          <w:noProof/>
          <w:lang w:val="en-GB" w:eastAsia="en-GB"/>
        </w:rPr>
        <w:drawing>
          <wp:anchor distT="0" distB="0" distL="114300" distR="114300" simplePos="0" relativeHeight="251678720" behindDoc="0" locked="0" layoutInCell="1" allowOverlap="1" wp14:anchorId="17454D41" wp14:editId="58B17840">
            <wp:simplePos x="0" y="0"/>
            <wp:positionH relativeFrom="column">
              <wp:posOffset>-215900</wp:posOffset>
            </wp:positionH>
            <wp:positionV relativeFrom="paragraph">
              <wp:posOffset>620395</wp:posOffset>
            </wp:positionV>
            <wp:extent cx="6202045" cy="3482340"/>
            <wp:effectExtent l="0" t="0" r="825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045" cy="3482340"/>
                    </a:xfrm>
                    <a:prstGeom prst="rect">
                      <a:avLst/>
                    </a:prstGeom>
                    <a:noFill/>
                  </pic:spPr>
                </pic:pic>
              </a:graphicData>
            </a:graphic>
            <wp14:sizeRelH relativeFrom="page">
              <wp14:pctWidth>0</wp14:pctWidth>
            </wp14:sizeRelH>
            <wp14:sizeRelV relativeFrom="page">
              <wp14:pctHeight>0</wp14:pctHeight>
            </wp14:sizeRelV>
          </wp:anchor>
        </w:drawing>
      </w:r>
    </w:p>
    <w:p w:rsidR="003A4533" w:rsidRPr="003A4533" w:rsidRDefault="003A4533" w:rsidP="003E1214">
      <w:pPr>
        <w:pStyle w:val="Title"/>
        <w:rPr>
          <w:b/>
        </w:rPr>
      </w:pPr>
    </w:p>
    <w:p w:rsidR="00796747" w:rsidRPr="003A4533" w:rsidRDefault="0057627C" w:rsidP="00591659">
      <w:r>
        <w:rPr>
          <w:lang w:val="en-US"/>
        </w:rPr>
        <w:t>By CARE Emerge</w:t>
      </w:r>
      <w:r w:rsidR="00796747">
        <w:rPr>
          <w:lang w:val="en-US"/>
        </w:rPr>
        <w:t>ncy Group – Program Quality Unit</w:t>
      </w:r>
      <w:r w:rsidR="00796747">
        <w:rPr>
          <w:lang w:val="en-US"/>
        </w:rPr>
        <w:tab/>
      </w:r>
      <w:r w:rsidR="00591659">
        <w:rPr>
          <w:lang w:val="en-US"/>
        </w:rPr>
        <w:tab/>
      </w:r>
      <w:r w:rsidR="00591659">
        <w:rPr>
          <w:lang w:val="en-US"/>
        </w:rPr>
        <w:tab/>
      </w:r>
      <w:r w:rsidR="00591659">
        <w:rPr>
          <w:lang w:val="en-US"/>
        </w:rPr>
        <w:tab/>
      </w:r>
      <w:r w:rsidR="00591659">
        <w:rPr>
          <w:lang w:val="en-US"/>
        </w:rPr>
        <w:tab/>
        <w:t xml:space="preserve">  </w:t>
      </w:r>
      <w:r w:rsidR="00591659">
        <w:t>Uwe Korus</w:t>
      </w:r>
    </w:p>
    <w:p w:rsidR="00A50081" w:rsidRDefault="00796747" w:rsidP="00796747">
      <w:pPr>
        <w:jc w:val="right"/>
        <w:sectPr w:rsidR="00A50081" w:rsidSect="00B35BA1">
          <w:pgSz w:w="11906" w:h="16838"/>
          <w:pgMar w:top="1440" w:right="1440" w:bottom="993" w:left="1440" w:header="708" w:footer="557"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3A4533">
        <w:t>Geneva</w:t>
      </w:r>
      <w:r>
        <w:t>, July 2015</w:t>
      </w:r>
    </w:p>
    <w:p w:rsidR="0029292B" w:rsidRDefault="00BD7571">
      <w:pPr>
        <w:pStyle w:val="TOC1"/>
        <w:tabs>
          <w:tab w:val="left" w:pos="440"/>
          <w:tab w:val="right" w:leader="dot" w:pos="9016"/>
        </w:tabs>
        <w:rPr>
          <w:rFonts w:eastAsiaTheme="minorEastAsia"/>
          <w:noProof/>
          <w:lang w:eastAsia="en-GB"/>
        </w:rPr>
      </w:pPr>
      <w:r>
        <w:lastRenderedPageBreak/>
        <w:fldChar w:fldCharType="begin"/>
      </w:r>
      <w:r>
        <w:instrText xml:space="preserve"> TOC \o "1-3" \h \z \u </w:instrText>
      </w:r>
      <w:r>
        <w:fldChar w:fldCharType="separate"/>
      </w:r>
      <w:hyperlink w:anchor="_Toc442198864" w:history="1">
        <w:r w:rsidR="0029292B" w:rsidRPr="005E0ED9">
          <w:rPr>
            <w:rStyle w:val="Hyperlink"/>
            <w:noProof/>
          </w:rPr>
          <w:t>1</w:t>
        </w:r>
        <w:r w:rsidR="0029292B">
          <w:rPr>
            <w:rFonts w:eastAsiaTheme="minorEastAsia"/>
            <w:noProof/>
            <w:lang w:eastAsia="en-GB"/>
          </w:rPr>
          <w:tab/>
        </w:r>
        <w:r w:rsidR="0029292B" w:rsidRPr="005E0ED9">
          <w:rPr>
            <w:rStyle w:val="Hyperlink"/>
            <w:noProof/>
          </w:rPr>
          <w:t>Executive Summary:</w:t>
        </w:r>
        <w:r w:rsidR="0029292B">
          <w:rPr>
            <w:noProof/>
            <w:webHidden/>
          </w:rPr>
          <w:tab/>
        </w:r>
        <w:r w:rsidR="0029292B">
          <w:rPr>
            <w:noProof/>
            <w:webHidden/>
          </w:rPr>
          <w:fldChar w:fldCharType="begin"/>
        </w:r>
        <w:r w:rsidR="0029292B">
          <w:rPr>
            <w:noProof/>
            <w:webHidden/>
          </w:rPr>
          <w:instrText xml:space="preserve"> PAGEREF _Toc442198864 \h </w:instrText>
        </w:r>
        <w:r w:rsidR="0029292B">
          <w:rPr>
            <w:noProof/>
            <w:webHidden/>
          </w:rPr>
        </w:r>
        <w:r w:rsidR="0029292B">
          <w:rPr>
            <w:noProof/>
            <w:webHidden/>
          </w:rPr>
          <w:fldChar w:fldCharType="separate"/>
        </w:r>
        <w:r w:rsidR="0029292B">
          <w:rPr>
            <w:noProof/>
            <w:webHidden/>
          </w:rPr>
          <w:t>1</w:t>
        </w:r>
        <w:r w:rsidR="0029292B">
          <w:rPr>
            <w:noProof/>
            <w:webHidden/>
          </w:rPr>
          <w:fldChar w:fldCharType="end"/>
        </w:r>
      </w:hyperlink>
    </w:p>
    <w:p w:rsidR="0029292B" w:rsidRDefault="000310C2">
      <w:pPr>
        <w:pStyle w:val="TOC1"/>
        <w:tabs>
          <w:tab w:val="left" w:pos="440"/>
          <w:tab w:val="right" w:leader="dot" w:pos="9016"/>
        </w:tabs>
        <w:rPr>
          <w:rFonts w:eastAsiaTheme="minorEastAsia"/>
          <w:noProof/>
          <w:lang w:eastAsia="en-GB"/>
        </w:rPr>
      </w:pPr>
      <w:hyperlink w:anchor="_Toc442198865" w:history="1">
        <w:r w:rsidR="0029292B" w:rsidRPr="005E0ED9">
          <w:rPr>
            <w:rStyle w:val="Hyperlink"/>
            <w:noProof/>
          </w:rPr>
          <w:t>2</w:t>
        </w:r>
        <w:r w:rsidR="0029292B">
          <w:rPr>
            <w:rFonts w:eastAsiaTheme="minorEastAsia"/>
            <w:noProof/>
            <w:lang w:eastAsia="en-GB"/>
          </w:rPr>
          <w:tab/>
        </w:r>
        <w:r w:rsidR="0029292B" w:rsidRPr="005E0ED9">
          <w:rPr>
            <w:rStyle w:val="Hyperlink"/>
            <w:noProof/>
          </w:rPr>
          <w:t>Introduction:</w:t>
        </w:r>
        <w:r w:rsidR="0029292B">
          <w:rPr>
            <w:noProof/>
            <w:webHidden/>
          </w:rPr>
          <w:tab/>
        </w:r>
        <w:r w:rsidR="0029292B">
          <w:rPr>
            <w:noProof/>
            <w:webHidden/>
          </w:rPr>
          <w:fldChar w:fldCharType="begin"/>
        </w:r>
        <w:r w:rsidR="0029292B">
          <w:rPr>
            <w:noProof/>
            <w:webHidden/>
          </w:rPr>
          <w:instrText xml:space="preserve"> PAGEREF _Toc442198865 \h </w:instrText>
        </w:r>
        <w:r w:rsidR="0029292B">
          <w:rPr>
            <w:noProof/>
            <w:webHidden/>
          </w:rPr>
        </w:r>
        <w:r w:rsidR="0029292B">
          <w:rPr>
            <w:noProof/>
            <w:webHidden/>
          </w:rPr>
          <w:fldChar w:fldCharType="separate"/>
        </w:r>
        <w:r w:rsidR="0029292B">
          <w:rPr>
            <w:noProof/>
            <w:webHidden/>
          </w:rPr>
          <w:t>2</w:t>
        </w:r>
        <w:r w:rsidR="0029292B">
          <w:rPr>
            <w:noProof/>
            <w:webHidden/>
          </w:rPr>
          <w:fldChar w:fldCharType="end"/>
        </w:r>
      </w:hyperlink>
    </w:p>
    <w:p w:rsidR="0029292B" w:rsidRDefault="000310C2">
      <w:pPr>
        <w:pStyle w:val="TOC1"/>
        <w:tabs>
          <w:tab w:val="left" w:pos="440"/>
          <w:tab w:val="right" w:leader="dot" w:pos="9016"/>
        </w:tabs>
        <w:rPr>
          <w:rFonts w:eastAsiaTheme="minorEastAsia"/>
          <w:noProof/>
          <w:lang w:eastAsia="en-GB"/>
        </w:rPr>
      </w:pPr>
      <w:hyperlink w:anchor="_Toc442198866" w:history="1">
        <w:r w:rsidR="0029292B" w:rsidRPr="005E0ED9">
          <w:rPr>
            <w:rStyle w:val="Hyperlink"/>
            <w:noProof/>
          </w:rPr>
          <w:t>3</w:t>
        </w:r>
        <w:r w:rsidR="0029292B">
          <w:rPr>
            <w:rFonts w:eastAsiaTheme="minorEastAsia"/>
            <w:noProof/>
            <w:lang w:eastAsia="en-GB"/>
          </w:rPr>
          <w:tab/>
        </w:r>
        <w:r w:rsidR="0029292B" w:rsidRPr="005E0ED9">
          <w:rPr>
            <w:rStyle w:val="Hyperlink"/>
            <w:noProof/>
          </w:rPr>
          <w:t>Snapshot of Crisis, Responses and Response Reviews</w:t>
        </w:r>
        <w:r w:rsidR="0029292B">
          <w:rPr>
            <w:noProof/>
            <w:webHidden/>
          </w:rPr>
          <w:tab/>
        </w:r>
        <w:r w:rsidR="0029292B">
          <w:rPr>
            <w:noProof/>
            <w:webHidden/>
          </w:rPr>
          <w:fldChar w:fldCharType="begin"/>
        </w:r>
        <w:r w:rsidR="0029292B">
          <w:rPr>
            <w:noProof/>
            <w:webHidden/>
          </w:rPr>
          <w:instrText xml:space="preserve"> PAGEREF _Toc442198866 \h </w:instrText>
        </w:r>
        <w:r w:rsidR="0029292B">
          <w:rPr>
            <w:noProof/>
            <w:webHidden/>
          </w:rPr>
        </w:r>
        <w:r w:rsidR="0029292B">
          <w:rPr>
            <w:noProof/>
            <w:webHidden/>
          </w:rPr>
          <w:fldChar w:fldCharType="separate"/>
        </w:r>
        <w:r w:rsidR="0029292B">
          <w:rPr>
            <w:noProof/>
            <w:webHidden/>
          </w:rPr>
          <w:t>2</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67" w:history="1">
        <w:r w:rsidR="0029292B" w:rsidRPr="005E0ED9">
          <w:rPr>
            <w:rStyle w:val="Hyperlink"/>
            <w:rFonts w:asciiTheme="majorHAnsi" w:eastAsiaTheme="majorEastAsia" w:hAnsiTheme="majorHAnsi" w:cstheme="majorBidi"/>
            <w:bCs/>
            <w:noProof/>
          </w:rPr>
          <w:t>3.1 – India – Cyclone Phailin</w:t>
        </w:r>
        <w:r w:rsidR="0029292B">
          <w:rPr>
            <w:noProof/>
            <w:webHidden/>
          </w:rPr>
          <w:tab/>
        </w:r>
        <w:r w:rsidR="0029292B">
          <w:rPr>
            <w:noProof/>
            <w:webHidden/>
          </w:rPr>
          <w:fldChar w:fldCharType="begin"/>
        </w:r>
        <w:r w:rsidR="0029292B">
          <w:rPr>
            <w:noProof/>
            <w:webHidden/>
          </w:rPr>
          <w:instrText xml:space="preserve"> PAGEREF _Toc442198867 \h </w:instrText>
        </w:r>
        <w:r w:rsidR="0029292B">
          <w:rPr>
            <w:noProof/>
            <w:webHidden/>
          </w:rPr>
        </w:r>
        <w:r w:rsidR="0029292B">
          <w:rPr>
            <w:noProof/>
            <w:webHidden/>
          </w:rPr>
          <w:fldChar w:fldCharType="separate"/>
        </w:r>
        <w:r w:rsidR="0029292B">
          <w:rPr>
            <w:noProof/>
            <w:webHidden/>
          </w:rPr>
          <w:t>2</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68" w:history="1">
        <w:r w:rsidR="0029292B" w:rsidRPr="005E0ED9">
          <w:rPr>
            <w:rStyle w:val="Hyperlink"/>
            <w:rFonts w:asciiTheme="majorHAnsi" w:eastAsiaTheme="majorEastAsia" w:hAnsiTheme="majorHAnsi" w:cstheme="majorBidi"/>
            <w:bCs/>
            <w:noProof/>
          </w:rPr>
          <w:t>3.2 – Nepal – Land slide/flood emergency</w:t>
        </w:r>
        <w:r w:rsidR="0029292B">
          <w:rPr>
            <w:noProof/>
            <w:webHidden/>
          </w:rPr>
          <w:tab/>
        </w:r>
        <w:r w:rsidR="0029292B">
          <w:rPr>
            <w:noProof/>
            <w:webHidden/>
          </w:rPr>
          <w:fldChar w:fldCharType="begin"/>
        </w:r>
        <w:r w:rsidR="0029292B">
          <w:rPr>
            <w:noProof/>
            <w:webHidden/>
          </w:rPr>
          <w:instrText xml:space="preserve"> PAGEREF _Toc442198868 \h </w:instrText>
        </w:r>
        <w:r w:rsidR="0029292B">
          <w:rPr>
            <w:noProof/>
            <w:webHidden/>
          </w:rPr>
        </w:r>
        <w:r w:rsidR="0029292B">
          <w:rPr>
            <w:noProof/>
            <w:webHidden/>
          </w:rPr>
          <w:fldChar w:fldCharType="separate"/>
        </w:r>
        <w:r w:rsidR="0029292B">
          <w:rPr>
            <w:noProof/>
            <w:webHidden/>
          </w:rPr>
          <w:t>3</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69" w:history="1">
        <w:r w:rsidR="0029292B" w:rsidRPr="005E0ED9">
          <w:rPr>
            <w:rStyle w:val="Hyperlink"/>
            <w:rFonts w:asciiTheme="majorHAnsi" w:eastAsiaTheme="majorEastAsia" w:hAnsiTheme="majorHAnsi" w:cstheme="majorBidi"/>
            <w:bCs/>
            <w:noProof/>
          </w:rPr>
          <w:t>3.3 – Bangladesh – Floods in Northern Bangladesh</w:t>
        </w:r>
        <w:r w:rsidR="0029292B">
          <w:rPr>
            <w:noProof/>
            <w:webHidden/>
          </w:rPr>
          <w:tab/>
        </w:r>
        <w:r w:rsidR="0029292B">
          <w:rPr>
            <w:noProof/>
            <w:webHidden/>
          </w:rPr>
          <w:fldChar w:fldCharType="begin"/>
        </w:r>
        <w:r w:rsidR="0029292B">
          <w:rPr>
            <w:noProof/>
            <w:webHidden/>
          </w:rPr>
          <w:instrText xml:space="preserve"> PAGEREF _Toc442198869 \h </w:instrText>
        </w:r>
        <w:r w:rsidR="0029292B">
          <w:rPr>
            <w:noProof/>
            <w:webHidden/>
          </w:rPr>
        </w:r>
        <w:r w:rsidR="0029292B">
          <w:rPr>
            <w:noProof/>
            <w:webHidden/>
          </w:rPr>
          <w:fldChar w:fldCharType="separate"/>
        </w:r>
        <w:r w:rsidR="0029292B">
          <w:rPr>
            <w:noProof/>
            <w:webHidden/>
          </w:rPr>
          <w:t>4</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0" w:history="1">
        <w:r w:rsidR="0029292B" w:rsidRPr="005E0ED9">
          <w:rPr>
            <w:rStyle w:val="Hyperlink"/>
            <w:rFonts w:asciiTheme="majorHAnsi" w:eastAsiaTheme="majorEastAsia" w:hAnsiTheme="majorHAnsi" w:cstheme="majorBidi"/>
            <w:bCs/>
            <w:noProof/>
          </w:rPr>
          <w:t>3.4 – India –Floods &amp; Cyclone (Aug-Oct 2014)</w:t>
        </w:r>
        <w:r w:rsidR="0029292B">
          <w:rPr>
            <w:noProof/>
            <w:webHidden/>
          </w:rPr>
          <w:tab/>
        </w:r>
        <w:r w:rsidR="0029292B">
          <w:rPr>
            <w:noProof/>
            <w:webHidden/>
          </w:rPr>
          <w:fldChar w:fldCharType="begin"/>
        </w:r>
        <w:r w:rsidR="0029292B">
          <w:rPr>
            <w:noProof/>
            <w:webHidden/>
          </w:rPr>
          <w:instrText xml:space="preserve"> PAGEREF _Toc442198870 \h </w:instrText>
        </w:r>
        <w:r w:rsidR="0029292B">
          <w:rPr>
            <w:noProof/>
            <w:webHidden/>
          </w:rPr>
        </w:r>
        <w:r w:rsidR="0029292B">
          <w:rPr>
            <w:noProof/>
            <w:webHidden/>
          </w:rPr>
          <w:fldChar w:fldCharType="separate"/>
        </w:r>
        <w:r w:rsidR="0029292B">
          <w:rPr>
            <w:noProof/>
            <w:webHidden/>
          </w:rPr>
          <w:t>5</w:t>
        </w:r>
        <w:r w:rsidR="0029292B">
          <w:rPr>
            <w:noProof/>
            <w:webHidden/>
          </w:rPr>
          <w:fldChar w:fldCharType="end"/>
        </w:r>
      </w:hyperlink>
    </w:p>
    <w:p w:rsidR="0029292B" w:rsidRDefault="000310C2">
      <w:pPr>
        <w:pStyle w:val="TOC1"/>
        <w:tabs>
          <w:tab w:val="left" w:pos="440"/>
          <w:tab w:val="right" w:leader="dot" w:pos="9016"/>
        </w:tabs>
        <w:rPr>
          <w:rFonts w:eastAsiaTheme="minorEastAsia"/>
          <w:noProof/>
          <w:lang w:eastAsia="en-GB"/>
        </w:rPr>
      </w:pPr>
      <w:hyperlink w:anchor="_Toc442198871" w:history="1">
        <w:r w:rsidR="0029292B" w:rsidRPr="005E0ED9">
          <w:rPr>
            <w:rStyle w:val="Hyperlink"/>
            <w:noProof/>
          </w:rPr>
          <w:t>4</w:t>
        </w:r>
        <w:r w:rsidR="0029292B">
          <w:rPr>
            <w:rFonts w:eastAsiaTheme="minorEastAsia"/>
            <w:noProof/>
            <w:lang w:eastAsia="en-GB"/>
          </w:rPr>
          <w:tab/>
        </w:r>
        <w:r w:rsidR="0029292B" w:rsidRPr="005E0ED9">
          <w:rPr>
            <w:rStyle w:val="Hyperlink"/>
            <w:noProof/>
          </w:rPr>
          <w:t>Key Lessons to be Learnt by HES strategic priorities</w:t>
        </w:r>
        <w:r w:rsidR="0029292B">
          <w:rPr>
            <w:noProof/>
            <w:webHidden/>
          </w:rPr>
          <w:tab/>
        </w:r>
        <w:r w:rsidR="0029292B">
          <w:rPr>
            <w:noProof/>
            <w:webHidden/>
          </w:rPr>
          <w:fldChar w:fldCharType="begin"/>
        </w:r>
        <w:r w:rsidR="0029292B">
          <w:rPr>
            <w:noProof/>
            <w:webHidden/>
          </w:rPr>
          <w:instrText xml:space="preserve"> PAGEREF _Toc442198871 \h </w:instrText>
        </w:r>
        <w:r w:rsidR="0029292B">
          <w:rPr>
            <w:noProof/>
            <w:webHidden/>
          </w:rPr>
        </w:r>
        <w:r w:rsidR="0029292B">
          <w:rPr>
            <w:noProof/>
            <w:webHidden/>
          </w:rPr>
          <w:fldChar w:fldCharType="separate"/>
        </w:r>
        <w:r w:rsidR="0029292B">
          <w:rPr>
            <w:noProof/>
            <w:webHidden/>
          </w:rPr>
          <w:t>6</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2" w:history="1">
        <w:r w:rsidR="0029292B" w:rsidRPr="005E0ED9">
          <w:rPr>
            <w:rStyle w:val="Hyperlink"/>
            <w:noProof/>
          </w:rPr>
          <w:t>4.1 Strategic priority 1: The focus of our response</w:t>
        </w:r>
        <w:r w:rsidR="0029292B">
          <w:rPr>
            <w:noProof/>
            <w:webHidden/>
          </w:rPr>
          <w:tab/>
        </w:r>
        <w:r w:rsidR="0029292B">
          <w:rPr>
            <w:noProof/>
            <w:webHidden/>
          </w:rPr>
          <w:fldChar w:fldCharType="begin"/>
        </w:r>
        <w:r w:rsidR="0029292B">
          <w:rPr>
            <w:noProof/>
            <w:webHidden/>
          </w:rPr>
          <w:instrText xml:space="preserve"> PAGEREF _Toc442198872 \h </w:instrText>
        </w:r>
        <w:r w:rsidR="0029292B">
          <w:rPr>
            <w:noProof/>
            <w:webHidden/>
          </w:rPr>
        </w:r>
        <w:r w:rsidR="0029292B">
          <w:rPr>
            <w:noProof/>
            <w:webHidden/>
          </w:rPr>
          <w:fldChar w:fldCharType="separate"/>
        </w:r>
        <w:r w:rsidR="0029292B">
          <w:rPr>
            <w:noProof/>
            <w:webHidden/>
          </w:rPr>
          <w:t>6</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3" w:history="1">
        <w:r w:rsidR="0029292B" w:rsidRPr="005E0ED9">
          <w:rPr>
            <w:rStyle w:val="Hyperlink"/>
            <w:noProof/>
          </w:rPr>
          <w:t>4.2 Strategic priority 2: Leadership, accountability and authority</w:t>
        </w:r>
        <w:r w:rsidR="0029292B">
          <w:rPr>
            <w:noProof/>
            <w:webHidden/>
          </w:rPr>
          <w:tab/>
        </w:r>
        <w:r w:rsidR="0029292B">
          <w:rPr>
            <w:noProof/>
            <w:webHidden/>
          </w:rPr>
          <w:fldChar w:fldCharType="begin"/>
        </w:r>
        <w:r w:rsidR="0029292B">
          <w:rPr>
            <w:noProof/>
            <w:webHidden/>
          </w:rPr>
          <w:instrText xml:space="preserve"> PAGEREF _Toc442198873 \h </w:instrText>
        </w:r>
        <w:r w:rsidR="0029292B">
          <w:rPr>
            <w:noProof/>
            <w:webHidden/>
          </w:rPr>
        </w:r>
        <w:r w:rsidR="0029292B">
          <w:rPr>
            <w:noProof/>
            <w:webHidden/>
          </w:rPr>
          <w:fldChar w:fldCharType="separate"/>
        </w:r>
        <w:r w:rsidR="0029292B">
          <w:rPr>
            <w:noProof/>
            <w:webHidden/>
          </w:rPr>
          <w:t>8</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4" w:history="1">
        <w:r w:rsidR="0029292B" w:rsidRPr="005E0ED9">
          <w:rPr>
            <w:rStyle w:val="Hyperlink"/>
            <w:noProof/>
          </w:rPr>
          <w:t>4.3 Strategic priority 3: Our operating model</w:t>
        </w:r>
        <w:r w:rsidR="0029292B">
          <w:rPr>
            <w:noProof/>
            <w:webHidden/>
          </w:rPr>
          <w:tab/>
        </w:r>
        <w:r w:rsidR="0029292B">
          <w:rPr>
            <w:noProof/>
            <w:webHidden/>
          </w:rPr>
          <w:fldChar w:fldCharType="begin"/>
        </w:r>
        <w:r w:rsidR="0029292B">
          <w:rPr>
            <w:noProof/>
            <w:webHidden/>
          </w:rPr>
          <w:instrText xml:space="preserve"> PAGEREF _Toc442198874 \h </w:instrText>
        </w:r>
        <w:r w:rsidR="0029292B">
          <w:rPr>
            <w:noProof/>
            <w:webHidden/>
          </w:rPr>
        </w:r>
        <w:r w:rsidR="0029292B">
          <w:rPr>
            <w:noProof/>
            <w:webHidden/>
          </w:rPr>
          <w:fldChar w:fldCharType="separate"/>
        </w:r>
        <w:r w:rsidR="0029292B">
          <w:rPr>
            <w:noProof/>
            <w:webHidden/>
          </w:rPr>
          <w:t>10</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5" w:history="1">
        <w:r w:rsidR="0029292B" w:rsidRPr="005E0ED9">
          <w:rPr>
            <w:rStyle w:val="Hyperlink"/>
            <w:noProof/>
          </w:rPr>
          <w:t>4.4 Strategic priority 4: Talent, capacities and capabilities</w:t>
        </w:r>
        <w:r w:rsidR="0029292B">
          <w:rPr>
            <w:noProof/>
            <w:webHidden/>
          </w:rPr>
          <w:tab/>
        </w:r>
        <w:r w:rsidR="0029292B">
          <w:rPr>
            <w:noProof/>
            <w:webHidden/>
          </w:rPr>
          <w:fldChar w:fldCharType="begin"/>
        </w:r>
        <w:r w:rsidR="0029292B">
          <w:rPr>
            <w:noProof/>
            <w:webHidden/>
          </w:rPr>
          <w:instrText xml:space="preserve"> PAGEREF _Toc442198875 \h </w:instrText>
        </w:r>
        <w:r w:rsidR="0029292B">
          <w:rPr>
            <w:noProof/>
            <w:webHidden/>
          </w:rPr>
        </w:r>
        <w:r w:rsidR="0029292B">
          <w:rPr>
            <w:noProof/>
            <w:webHidden/>
          </w:rPr>
          <w:fldChar w:fldCharType="separate"/>
        </w:r>
        <w:r w:rsidR="0029292B">
          <w:rPr>
            <w:noProof/>
            <w:webHidden/>
          </w:rPr>
          <w:t>12</w:t>
        </w:r>
        <w:r w:rsidR="0029292B">
          <w:rPr>
            <w:noProof/>
            <w:webHidden/>
          </w:rPr>
          <w:fldChar w:fldCharType="end"/>
        </w:r>
      </w:hyperlink>
    </w:p>
    <w:p w:rsidR="0029292B" w:rsidRDefault="000310C2">
      <w:pPr>
        <w:pStyle w:val="TOC2"/>
        <w:tabs>
          <w:tab w:val="right" w:leader="dot" w:pos="9016"/>
        </w:tabs>
        <w:rPr>
          <w:rFonts w:eastAsiaTheme="minorEastAsia"/>
          <w:noProof/>
          <w:lang w:eastAsia="en-GB"/>
        </w:rPr>
      </w:pPr>
      <w:hyperlink w:anchor="_Toc442198876" w:history="1">
        <w:r w:rsidR="0029292B" w:rsidRPr="005E0ED9">
          <w:rPr>
            <w:rStyle w:val="Hyperlink"/>
            <w:noProof/>
          </w:rPr>
          <w:t>4.5 Strategic priority 5: Our funding model</w:t>
        </w:r>
        <w:r w:rsidR="0029292B">
          <w:rPr>
            <w:noProof/>
            <w:webHidden/>
          </w:rPr>
          <w:tab/>
        </w:r>
        <w:r w:rsidR="0029292B">
          <w:rPr>
            <w:noProof/>
            <w:webHidden/>
          </w:rPr>
          <w:fldChar w:fldCharType="begin"/>
        </w:r>
        <w:r w:rsidR="0029292B">
          <w:rPr>
            <w:noProof/>
            <w:webHidden/>
          </w:rPr>
          <w:instrText xml:space="preserve"> PAGEREF _Toc442198876 \h </w:instrText>
        </w:r>
        <w:r w:rsidR="0029292B">
          <w:rPr>
            <w:noProof/>
            <w:webHidden/>
          </w:rPr>
        </w:r>
        <w:r w:rsidR="0029292B">
          <w:rPr>
            <w:noProof/>
            <w:webHidden/>
          </w:rPr>
          <w:fldChar w:fldCharType="separate"/>
        </w:r>
        <w:r w:rsidR="0029292B">
          <w:rPr>
            <w:noProof/>
            <w:webHidden/>
          </w:rPr>
          <w:t>14</w:t>
        </w:r>
        <w:r w:rsidR="0029292B">
          <w:rPr>
            <w:noProof/>
            <w:webHidden/>
          </w:rPr>
          <w:fldChar w:fldCharType="end"/>
        </w:r>
      </w:hyperlink>
    </w:p>
    <w:p w:rsidR="0029292B" w:rsidRDefault="000310C2">
      <w:pPr>
        <w:pStyle w:val="TOC1"/>
        <w:tabs>
          <w:tab w:val="right" w:leader="dot" w:pos="9016"/>
        </w:tabs>
        <w:rPr>
          <w:rFonts w:eastAsiaTheme="minorEastAsia"/>
          <w:noProof/>
          <w:lang w:eastAsia="en-GB"/>
        </w:rPr>
      </w:pPr>
      <w:hyperlink w:anchor="_Toc442198877" w:history="1">
        <w:r w:rsidR="0029292B" w:rsidRPr="005E0ED9">
          <w:rPr>
            <w:rStyle w:val="Hyperlink"/>
            <w:noProof/>
          </w:rPr>
          <w:t>Acronyms</w:t>
        </w:r>
        <w:r w:rsidR="0029292B">
          <w:rPr>
            <w:noProof/>
            <w:webHidden/>
          </w:rPr>
          <w:tab/>
        </w:r>
        <w:r w:rsidR="0029292B">
          <w:rPr>
            <w:noProof/>
            <w:webHidden/>
          </w:rPr>
          <w:fldChar w:fldCharType="begin"/>
        </w:r>
        <w:r w:rsidR="0029292B">
          <w:rPr>
            <w:noProof/>
            <w:webHidden/>
          </w:rPr>
          <w:instrText xml:space="preserve"> PAGEREF _Toc442198877 \h </w:instrText>
        </w:r>
        <w:r w:rsidR="0029292B">
          <w:rPr>
            <w:noProof/>
            <w:webHidden/>
          </w:rPr>
        </w:r>
        <w:r w:rsidR="0029292B">
          <w:rPr>
            <w:noProof/>
            <w:webHidden/>
          </w:rPr>
          <w:fldChar w:fldCharType="separate"/>
        </w:r>
        <w:r w:rsidR="0029292B">
          <w:rPr>
            <w:noProof/>
            <w:webHidden/>
          </w:rPr>
          <w:t>16</w:t>
        </w:r>
        <w:r w:rsidR="0029292B">
          <w:rPr>
            <w:noProof/>
            <w:webHidden/>
          </w:rPr>
          <w:fldChar w:fldCharType="end"/>
        </w:r>
      </w:hyperlink>
    </w:p>
    <w:p w:rsidR="00BD7571" w:rsidRDefault="00BD7571" w:rsidP="007B55B0">
      <w:r>
        <w:fldChar w:fldCharType="end"/>
      </w:r>
    </w:p>
    <w:p w:rsidR="0087335C" w:rsidRDefault="0087335C" w:rsidP="007B55B0"/>
    <w:p w:rsidR="0087335C" w:rsidRPr="00BD7571" w:rsidRDefault="0087335C" w:rsidP="007B55B0">
      <w:pPr>
        <w:sectPr w:rsidR="0087335C" w:rsidRPr="00BD7571" w:rsidSect="004043C3">
          <w:footerReference w:type="default" r:id="rId1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fmt="lowerRoman" w:start="1"/>
          <w:cols w:space="708"/>
          <w:docGrid w:linePitch="360"/>
        </w:sectPr>
      </w:pPr>
      <w:r>
        <w:rPr>
          <w:noProof/>
          <w:lang w:eastAsia="en-GB"/>
        </w:rPr>
        <w:drawing>
          <wp:inline distT="0" distB="0" distL="0" distR="0">
            <wp:extent cx="5727014" cy="3821502"/>
            <wp:effectExtent l="0" t="0" r="7620" b="7620"/>
            <wp:docPr id="2" name="Picture 2" descr="C:\Users\korus\Documents\Pictures\Pictures CEG\14_12 India AAR\SAM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us\Documents\Pictures\Pictures CEG\14_12 India AAR\SAM_14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090" cy="3821553"/>
                    </a:xfrm>
                    <a:prstGeom prst="rect">
                      <a:avLst/>
                    </a:prstGeom>
                    <a:noFill/>
                    <a:ln>
                      <a:noFill/>
                    </a:ln>
                  </pic:spPr>
                </pic:pic>
              </a:graphicData>
            </a:graphic>
          </wp:inline>
        </w:drawing>
      </w:r>
    </w:p>
    <w:p w:rsidR="00157DF4" w:rsidRDefault="00157DF4" w:rsidP="00116F5B">
      <w:pPr>
        <w:pStyle w:val="Heading1"/>
        <w:spacing w:before="0"/>
        <w:ind w:left="431" w:hanging="431"/>
      </w:pPr>
      <w:bookmarkStart w:id="1" w:name="_Toc388939143"/>
      <w:bookmarkStart w:id="2" w:name="_Toc442198864"/>
      <w:r w:rsidRPr="00E720A4">
        <w:lastRenderedPageBreak/>
        <w:t>Executive Summary:</w:t>
      </w:r>
      <w:bookmarkEnd w:id="1"/>
      <w:bookmarkEnd w:id="2"/>
      <w:r w:rsidRPr="00E720A4">
        <w:t xml:space="preserve"> </w:t>
      </w:r>
    </w:p>
    <w:p w:rsidR="00506999" w:rsidRPr="00506999" w:rsidRDefault="00506999" w:rsidP="00506999"/>
    <w:p w:rsidR="00A50081" w:rsidRDefault="0029292B" w:rsidP="00B52DDE">
      <w:pPr>
        <w:jc w:val="both"/>
      </w:pPr>
      <w:r>
        <w:t xml:space="preserve">This Lessons &amp; Learning Synthesis summarizes findings from the reviews of CARE’s responses to four emergencies in South Asia (India (2), Bangladesh and Nepal) triggered by extensive rains and </w:t>
      </w:r>
      <w:r w:rsidR="00625AE7">
        <w:t>cyclones</w:t>
      </w:r>
      <w:r>
        <w:t xml:space="preserve"> between October 2013 and October 2014. </w:t>
      </w:r>
    </w:p>
    <w:p w:rsidR="00625AE7" w:rsidRDefault="00625AE7" w:rsidP="00B52DDE">
      <w:pPr>
        <w:jc w:val="both"/>
      </w:pPr>
      <w:r>
        <w:t xml:space="preserve">The reviews were conducted in February 2014 (India) and January/February 2015 (Nepal, Bangladesh, India) and </w:t>
      </w:r>
      <w:r w:rsidR="00911E5A">
        <w:t>included After Action Reviews (A</w:t>
      </w:r>
      <w:r>
        <w:t xml:space="preserve">AR) and Rapid Accountability Reviews (RAR). </w:t>
      </w:r>
    </w:p>
    <w:p w:rsidR="00625AE7" w:rsidRPr="00625AE7" w:rsidRDefault="00625AE7" w:rsidP="00B52DDE">
      <w:pPr>
        <w:jc w:val="both"/>
        <w:rPr>
          <w:rFonts w:asciiTheme="majorHAnsi" w:eastAsiaTheme="majorEastAsia" w:hAnsiTheme="majorHAnsi" w:cstheme="majorBidi"/>
          <w:color w:val="E36C0A" w:themeColor="text2" w:themeShade="BF"/>
          <w:sz w:val="32"/>
          <w:szCs w:val="28"/>
        </w:rPr>
      </w:pPr>
      <w:r>
        <w:t xml:space="preserve">In this report the findings from the reviews are summarized under the </w:t>
      </w:r>
      <w:r w:rsidRPr="00625AE7">
        <w:rPr>
          <w:b/>
        </w:rPr>
        <w:t>Strategic Priorities of the Humanitarian &amp; Emergency Strategy (HES):</w:t>
      </w:r>
    </w:p>
    <w:p w:rsidR="00625AE7" w:rsidRPr="00B52DDE" w:rsidRDefault="00625AE7" w:rsidP="0039181D">
      <w:pPr>
        <w:pStyle w:val="ListParagraph"/>
        <w:numPr>
          <w:ilvl w:val="0"/>
          <w:numId w:val="25"/>
        </w:numPr>
        <w:spacing w:before="240" w:after="0"/>
        <w:ind w:left="357" w:hanging="357"/>
        <w:rPr>
          <w:rFonts w:asciiTheme="majorHAnsi" w:eastAsiaTheme="majorEastAsia" w:hAnsiTheme="majorHAnsi" w:cstheme="majorBidi"/>
          <w:b/>
          <w:color w:val="E36C0A" w:themeColor="accent6" w:themeShade="BF"/>
          <w:sz w:val="32"/>
          <w:szCs w:val="28"/>
        </w:rPr>
      </w:pPr>
      <w:r w:rsidRPr="00B52DDE">
        <w:rPr>
          <w:b/>
          <w:color w:val="E36C0A" w:themeColor="accent6" w:themeShade="BF"/>
        </w:rPr>
        <w:t>SP1: To recommit to humanitarian and emergency response as core to CARE’s global identity</w:t>
      </w:r>
    </w:p>
    <w:p w:rsidR="00EC53DF" w:rsidRDefault="00EC53DF" w:rsidP="002E7C91">
      <w:pPr>
        <w:jc w:val="both"/>
      </w:pPr>
      <w:r>
        <w:t xml:space="preserve">The generally strong </w:t>
      </w:r>
      <w:r w:rsidRPr="00EC53DF">
        <w:rPr>
          <w:b/>
        </w:rPr>
        <w:t>gender focus</w:t>
      </w:r>
      <w:r>
        <w:t xml:space="preserve"> of the response strategies was enabled by consistent guidance (GiE and sector teams), (pre-disaster) gender analysis, and application of gender markers during proposal development. However </w:t>
      </w:r>
      <w:r w:rsidRPr="00B52DDE">
        <w:rPr>
          <w:b/>
        </w:rPr>
        <w:t>evidence of gender specific outcomes</w:t>
      </w:r>
      <w:r>
        <w:t xml:space="preserve"> </w:t>
      </w:r>
      <w:r w:rsidR="00B52DDE">
        <w:t xml:space="preserve">from CARE’s humanitarian interventions </w:t>
      </w:r>
      <w:r>
        <w:t xml:space="preserve">is still far from comprehensive. </w:t>
      </w:r>
    </w:p>
    <w:p w:rsidR="00625AE7" w:rsidRDefault="00EC53DF" w:rsidP="002E7C91">
      <w:pPr>
        <w:jc w:val="both"/>
      </w:pPr>
      <w:r>
        <w:t xml:space="preserve">Bringing to bear CARE core sector strengths in an efficient manner through an </w:t>
      </w:r>
      <w:r w:rsidRPr="00EC53DF">
        <w:rPr>
          <w:b/>
        </w:rPr>
        <w:t>integrated response approach</w:t>
      </w:r>
      <w:r>
        <w:t xml:space="preserve"> (“CARE’s humanitarian package”) is still a challenge as technical support, needs assessments and analysis, and operational mechanisms are not sufficiently coordinated. </w:t>
      </w:r>
    </w:p>
    <w:p w:rsidR="00625AE7" w:rsidRDefault="00D96F28" w:rsidP="002E7C91">
      <w:pPr>
        <w:jc w:val="both"/>
      </w:pPr>
      <w:r>
        <w:t xml:space="preserve">Gender sensitivity and integrated approaches require and benefit from </w:t>
      </w:r>
      <w:r w:rsidR="00911E5A">
        <w:rPr>
          <w:b/>
        </w:rPr>
        <w:t>robust M&amp;E</w:t>
      </w:r>
      <w:r w:rsidRPr="00D96F28">
        <w:rPr>
          <w:b/>
        </w:rPr>
        <w:t xml:space="preserve"> and accountability mechanisms</w:t>
      </w:r>
      <w:r>
        <w:rPr>
          <w:b/>
        </w:rPr>
        <w:t xml:space="preserve"> </w:t>
      </w:r>
      <w:r w:rsidRPr="00D96F28">
        <w:t>(see below),</w:t>
      </w:r>
      <w:r>
        <w:t xml:space="preserve"> including </w:t>
      </w:r>
      <w:r w:rsidRPr="00D96F28">
        <w:rPr>
          <w:b/>
        </w:rPr>
        <w:t>efficient information management</w:t>
      </w:r>
      <w:r>
        <w:t>, at institutional, programme and operational level.</w:t>
      </w:r>
    </w:p>
    <w:p w:rsidR="00625AE7" w:rsidRPr="00B52DDE" w:rsidRDefault="00625AE7" w:rsidP="0039181D">
      <w:pPr>
        <w:pStyle w:val="ListParagraph"/>
        <w:numPr>
          <w:ilvl w:val="0"/>
          <w:numId w:val="25"/>
        </w:numPr>
        <w:spacing w:before="240" w:after="0"/>
        <w:ind w:left="357" w:hanging="357"/>
        <w:rPr>
          <w:b/>
          <w:color w:val="E36C0A" w:themeColor="accent6" w:themeShade="BF"/>
        </w:rPr>
      </w:pPr>
      <w:r w:rsidRPr="00B52DDE">
        <w:rPr>
          <w:b/>
          <w:color w:val="E36C0A" w:themeColor="accent6" w:themeShade="BF"/>
        </w:rPr>
        <w:t>SP 2: To build and sustain a culture of humanitarian leadership and accountability at all levels</w:t>
      </w:r>
    </w:p>
    <w:p w:rsidR="00625AE7" w:rsidRDefault="002E7C91" w:rsidP="002E7C91">
      <w:pPr>
        <w:jc w:val="both"/>
      </w:pPr>
      <w:r w:rsidRPr="002E7C91">
        <w:t xml:space="preserve">Most response reviews clearly identified </w:t>
      </w:r>
      <w:r w:rsidRPr="002E7C91">
        <w:rPr>
          <w:b/>
        </w:rPr>
        <w:t>CO/LM emergency preparedness capacities</w:t>
      </w:r>
      <w:r>
        <w:t xml:space="preserve"> as critical </w:t>
      </w:r>
      <w:r w:rsidRPr="002E7C91">
        <w:t>enablers of a consistent, timely and adequate response with regards to leadership and decision making:</w:t>
      </w:r>
      <w:r>
        <w:t xml:space="preserve"> </w:t>
      </w:r>
      <w:r w:rsidRPr="002E7C91">
        <w:t>Up-to-date EPP</w:t>
      </w:r>
      <w:r>
        <w:t xml:space="preserve">, </w:t>
      </w:r>
      <w:r w:rsidRPr="002E7C91">
        <w:t>Strong ERT</w:t>
      </w:r>
      <w:r>
        <w:t xml:space="preserve"> with efficient links to the lead and other CARE members (LM/CMPs) and CCG, agile funding mechanisms and pre-established partnership protocols. </w:t>
      </w:r>
    </w:p>
    <w:p w:rsidR="002E7C91" w:rsidRDefault="002E7C91" w:rsidP="002E7C91">
      <w:pPr>
        <w:spacing w:after="0"/>
        <w:jc w:val="both"/>
      </w:pPr>
      <w:r>
        <w:t xml:space="preserve">While a </w:t>
      </w:r>
      <w:r w:rsidRPr="002E7C91">
        <w:t xml:space="preserve">coherent </w:t>
      </w:r>
      <w:r>
        <w:t xml:space="preserve">and comprehensive </w:t>
      </w:r>
      <w:r w:rsidRPr="002E7C91">
        <w:t xml:space="preserve">response strategy obviously supports consistent </w:t>
      </w:r>
      <w:r>
        <w:t xml:space="preserve">and coherent decision making, </w:t>
      </w:r>
      <w:r w:rsidRPr="002E7C91">
        <w:t>the</w:t>
      </w:r>
      <w:r>
        <w:t xml:space="preserve"> response reviews indicate that:</w:t>
      </w:r>
    </w:p>
    <w:p w:rsidR="002E7C91" w:rsidRPr="002E7C91" w:rsidRDefault="002E7C91" w:rsidP="0039181D">
      <w:pPr>
        <w:numPr>
          <w:ilvl w:val="0"/>
          <w:numId w:val="17"/>
        </w:numPr>
        <w:spacing w:after="0"/>
        <w:contextualSpacing/>
      </w:pPr>
      <w:r w:rsidRPr="002E7C91">
        <w:rPr>
          <w:b/>
        </w:rPr>
        <w:t>In the interest of timeliness less is better</w:t>
      </w:r>
      <w:r>
        <w:rPr>
          <w:b/>
        </w:rPr>
        <w:t xml:space="preserve"> </w:t>
      </w:r>
      <w:r w:rsidRPr="002E7C91">
        <w:t xml:space="preserve">to inform </w:t>
      </w:r>
      <w:r>
        <w:t xml:space="preserve">early </w:t>
      </w:r>
      <w:r w:rsidRPr="002E7C91">
        <w:t>operational and tact</w:t>
      </w:r>
      <w:r>
        <w:t>ical decisions</w:t>
      </w:r>
    </w:p>
    <w:p w:rsidR="002E7C91" w:rsidRPr="002E7C91" w:rsidRDefault="002E7C91" w:rsidP="0039181D">
      <w:pPr>
        <w:numPr>
          <w:ilvl w:val="0"/>
          <w:numId w:val="17"/>
        </w:numPr>
        <w:spacing w:after="0"/>
        <w:contextualSpacing/>
      </w:pPr>
      <w:r>
        <w:rPr>
          <w:b/>
        </w:rPr>
        <w:t>The c</w:t>
      </w:r>
      <w:r w:rsidRPr="002E7C91">
        <w:rPr>
          <w:b/>
        </w:rPr>
        <w:t>apacity to analyse and inform is key</w:t>
      </w:r>
      <w:r>
        <w:rPr>
          <w:b/>
        </w:rPr>
        <w:t xml:space="preserve"> </w:t>
      </w:r>
      <w:r w:rsidRPr="002E7C91">
        <w:t>as</w:t>
      </w:r>
      <w:r>
        <w:rPr>
          <w:b/>
        </w:rPr>
        <w:t xml:space="preserve"> </w:t>
      </w:r>
      <w:r w:rsidRPr="002E7C91">
        <w:t xml:space="preserve">the volume and diversity of information out there during a crisis </w:t>
      </w:r>
      <w:r>
        <w:t>can be confusing and</w:t>
      </w:r>
      <w:r w:rsidRPr="002E7C91">
        <w:t xml:space="preserve"> lead to fragmentation of efforts and loss of efficiency.</w:t>
      </w:r>
    </w:p>
    <w:p w:rsidR="00625AE7" w:rsidRPr="00CB252F" w:rsidRDefault="002E7C91" w:rsidP="0039181D">
      <w:pPr>
        <w:pStyle w:val="ListParagraph"/>
        <w:numPr>
          <w:ilvl w:val="0"/>
          <w:numId w:val="17"/>
        </w:numPr>
        <w:spacing w:after="0"/>
        <w:jc w:val="both"/>
      </w:pPr>
      <w:r w:rsidRPr="00CB252F">
        <w:rPr>
          <w:b/>
        </w:rPr>
        <w:t>Bring</w:t>
      </w:r>
      <w:r w:rsidR="00CB252F" w:rsidRPr="00CB252F">
        <w:rPr>
          <w:b/>
        </w:rPr>
        <w:t>ing</w:t>
      </w:r>
      <w:r w:rsidRPr="00CB252F">
        <w:rPr>
          <w:b/>
        </w:rPr>
        <w:t xml:space="preserve"> the partners along</w:t>
      </w:r>
      <w:r w:rsidR="00CB252F" w:rsidRPr="00CB252F">
        <w:rPr>
          <w:b/>
        </w:rPr>
        <w:t xml:space="preserve"> </w:t>
      </w:r>
      <w:r w:rsidR="00CB252F">
        <w:t>at</w:t>
      </w:r>
      <w:r w:rsidR="00CB252F" w:rsidRPr="00CB252F">
        <w:t xml:space="preserve"> early stage</w:t>
      </w:r>
      <w:r w:rsidR="00CB252F">
        <w:t>s of decision making</w:t>
      </w:r>
      <w:r w:rsidRPr="00CB252F">
        <w:t xml:space="preserve"> </w:t>
      </w:r>
      <w:r w:rsidR="00CB252F" w:rsidRPr="00CB252F">
        <w:t>is still a challenge</w:t>
      </w:r>
      <w:r w:rsidR="00CB252F" w:rsidRPr="00CB252F">
        <w:rPr>
          <w:b/>
        </w:rPr>
        <w:t xml:space="preserve"> </w:t>
      </w:r>
    </w:p>
    <w:p w:rsidR="00CB252F" w:rsidRPr="00CB252F" w:rsidRDefault="00CB252F" w:rsidP="00CB252F">
      <w:pPr>
        <w:spacing w:after="0"/>
        <w:jc w:val="both"/>
        <w:rPr>
          <w:sz w:val="10"/>
        </w:rPr>
      </w:pPr>
    </w:p>
    <w:p w:rsidR="00CB252F" w:rsidRPr="00CB252F" w:rsidRDefault="00CB252F" w:rsidP="00CB252F">
      <w:pPr>
        <w:spacing w:after="0"/>
        <w:jc w:val="both"/>
      </w:pPr>
      <w:r w:rsidRPr="00CB252F">
        <w:t xml:space="preserve">Caution should be applied with regards to the </w:t>
      </w:r>
      <w:r w:rsidRPr="00CB252F">
        <w:rPr>
          <w:b/>
        </w:rPr>
        <w:t>cost-benefit of investments</w:t>
      </w:r>
      <w:r w:rsidRPr="00CB252F">
        <w:t xml:space="preserve"> of resources and leadership effort in </w:t>
      </w:r>
      <w:r>
        <w:t>a</w:t>
      </w:r>
      <w:r w:rsidRPr="00CB252F">
        <w:t xml:space="preserve">ttempts to (co-)lead local or national </w:t>
      </w:r>
      <w:r>
        <w:t xml:space="preserve">as well as inter-agency </w:t>
      </w:r>
      <w:r w:rsidRPr="00CB252F">
        <w:t>coordination</w:t>
      </w:r>
      <w:r>
        <w:t>.</w:t>
      </w:r>
    </w:p>
    <w:p w:rsidR="00625AE7" w:rsidRPr="00B52DDE" w:rsidRDefault="00625AE7" w:rsidP="0039181D">
      <w:pPr>
        <w:pStyle w:val="ListParagraph"/>
        <w:numPr>
          <w:ilvl w:val="0"/>
          <w:numId w:val="25"/>
        </w:numPr>
        <w:spacing w:before="240" w:after="0"/>
        <w:ind w:left="357" w:hanging="357"/>
        <w:rPr>
          <w:b/>
          <w:color w:val="E36C0A" w:themeColor="accent6" w:themeShade="BF"/>
        </w:rPr>
      </w:pPr>
      <w:r w:rsidRPr="00B52DDE">
        <w:rPr>
          <w:b/>
          <w:color w:val="E36C0A" w:themeColor="accent6" w:themeShade="BF"/>
        </w:rPr>
        <w:t>SP 3: To increase the impact, efficiency and relevance of our humanitarian response</w:t>
      </w:r>
    </w:p>
    <w:p w:rsidR="00625AE7" w:rsidRDefault="00CB252F" w:rsidP="00625AE7">
      <w:pPr>
        <w:spacing w:after="0"/>
      </w:pPr>
      <w:r>
        <w:t>All CARE country teams</w:t>
      </w:r>
      <w:r w:rsidRPr="00CB252F">
        <w:t xml:space="preserve"> </w:t>
      </w:r>
      <w:r>
        <w:t xml:space="preserve">do </w:t>
      </w:r>
      <w:r w:rsidRPr="00CB252F">
        <w:t xml:space="preserve">work in and/or experiment with various types of </w:t>
      </w:r>
      <w:r w:rsidRPr="00CB252F">
        <w:rPr>
          <w:b/>
        </w:rPr>
        <w:t>partnerships and collaborative arrangements</w:t>
      </w:r>
      <w:r>
        <w:t xml:space="preserve">.  The reviews showed that: </w:t>
      </w:r>
    </w:p>
    <w:p w:rsidR="00CB252F" w:rsidRDefault="00CB252F" w:rsidP="0039181D">
      <w:pPr>
        <w:pStyle w:val="ListParagraph"/>
        <w:numPr>
          <w:ilvl w:val="0"/>
          <w:numId w:val="29"/>
        </w:numPr>
        <w:spacing w:after="0"/>
      </w:pPr>
      <w:r>
        <w:t>CARE internal collaboration is</w:t>
      </w:r>
      <w:r w:rsidRPr="00CB252F">
        <w:t xml:space="preserve"> often neglected and</w:t>
      </w:r>
      <w:r>
        <w:t xml:space="preserve"> thus opportunities missed</w:t>
      </w:r>
    </w:p>
    <w:p w:rsidR="00CB252F" w:rsidRDefault="00CB252F" w:rsidP="0039181D">
      <w:pPr>
        <w:pStyle w:val="ListParagraph"/>
        <w:numPr>
          <w:ilvl w:val="0"/>
          <w:numId w:val="29"/>
        </w:numPr>
        <w:spacing w:after="0"/>
      </w:pPr>
      <w:r w:rsidRPr="00CB252F">
        <w:t>too often we take our existing partners for granted</w:t>
      </w:r>
    </w:p>
    <w:p w:rsidR="00625AE7" w:rsidRDefault="003B1C0D" w:rsidP="0039181D">
      <w:pPr>
        <w:pStyle w:val="ListParagraph"/>
        <w:numPr>
          <w:ilvl w:val="0"/>
          <w:numId w:val="29"/>
        </w:numPr>
        <w:spacing w:after="0"/>
      </w:pPr>
      <w:r w:rsidRPr="003B1C0D">
        <w:t>Wo</w:t>
      </w:r>
      <w:r>
        <w:t xml:space="preserve">rking in ad hoc relationships carries a </w:t>
      </w:r>
      <w:r w:rsidRPr="003B1C0D">
        <w:t>high risk with questionable value added</w:t>
      </w:r>
    </w:p>
    <w:p w:rsidR="003B1C0D" w:rsidRDefault="003B1C0D" w:rsidP="0039181D">
      <w:pPr>
        <w:pStyle w:val="ListParagraph"/>
        <w:numPr>
          <w:ilvl w:val="0"/>
          <w:numId w:val="29"/>
        </w:numPr>
        <w:spacing w:after="0"/>
      </w:pPr>
      <w:r>
        <w:t xml:space="preserve">We have </w:t>
      </w:r>
      <w:r w:rsidRPr="003B1C0D">
        <w:t>still much to learn</w:t>
      </w:r>
      <w:r>
        <w:t xml:space="preserve"> (and to invest into) w</w:t>
      </w:r>
      <w:r w:rsidRPr="003B1C0D">
        <w:t xml:space="preserve">orking with non-traditional partners </w:t>
      </w:r>
    </w:p>
    <w:p w:rsidR="003B1C0D" w:rsidRDefault="003B1C0D" w:rsidP="003B1C0D">
      <w:pPr>
        <w:jc w:val="both"/>
      </w:pPr>
      <w:r>
        <w:t>H</w:t>
      </w:r>
      <w:r w:rsidRPr="003B1C0D">
        <w:t xml:space="preserve">igh pressure and cumulative burden </w:t>
      </w:r>
      <w:r>
        <w:t xml:space="preserve">during rapid onset emergencies </w:t>
      </w:r>
      <w:r w:rsidRPr="003B1C0D">
        <w:t>reveal inherent weaknesses, capacities gaps and</w:t>
      </w:r>
      <w:r>
        <w:t xml:space="preserve"> performance issues despite</w:t>
      </w:r>
      <w:r w:rsidRPr="003B1C0D">
        <w:t xml:space="preserve"> considerable efforts for better preparedness and higher </w:t>
      </w:r>
      <w:r w:rsidRPr="003B1C0D">
        <w:rPr>
          <w:b/>
        </w:rPr>
        <w:t>agility of our systems and processes</w:t>
      </w:r>
      <w:r>
        <w:t xml:space="preserve"> especially with regards to logistics and procurement, supply chain management, financial management. </w:t>
      </w:r>
    </w:p>
    <w:p w:rsidR="00506999" w:rsidRDefault="00506999">
      <w:pPr>
        <w:spacing w:after="200" w:line="276" w:lineRule="auto"/>
      </w:pPr>
      <w:r>
        <w:br w:type="page"/>
      </w:r>
    </w:p>
    <w:p w:rsidR="00625AE7" w:rsidRPr="00B52DDE" w:rsidRDefault="00625AE7" w:rsidP="0039181D">
      <w:pPr>
        <w:pStyle w:val="ListParagraph"/>
        <w:numPr>
          <w:ilvl w:val="0"/>
          <w:numId w:val="25"/>
        </w:numPr>
        <w:spacing w:before="240" w:after="0"/>
        <w:ind w:left="357" w:hanging="357"/>
        <w:rPr>
          <w:b/>
          <w:color w:val="E36C0A" w:themeColor="accent6" w:themeShade="BF"/>
        </w:rPr>
      </w:pPr>
      <w:r w:rsidRPr="00B52DDE">
        <w:rPr>
          <w:b/>
          <w:color w:val="E36C0A" w:themeColor="accent6" w:themeShade="BF"/>
        </w:rPr>
        <w:lastRenderedPageBreak/>
        <w:t>SP 4: To strengthen our talent, capacity and capabilities for emergency response</w:t>
      </w:r>
    </w:p>
    <w:p w:rsidR="00625AE7" w:rsidRPr="00625AE7" w:rsidRDefault="00DC0988" w:rsidP="00DC0988">
      <w:pPr>
        <w:jc w:val="both"/>
      </w:pPr>
      <w:r w:rsidRPr="00DC0988">
        <w:t xml:space="preserve">CARE in Bangladesh and </w:t>
      </w:r>
      <w:r>
        <w:t xml:space="preserve">CARE </w:t>
      </w:r>
      <w:r w:rsidRPr="00DC0988">
        <w:t>India was able to mobilize human resources internally faster and with fewer disturbances of ongoing prog</w:t>
      </w:r>
      <w:r>
        <w:t xml:space="preserve">ramming and standard procedures through strategic investments into </w:t>
      </w:r>
      <w:r w:rsidRPr="00DC0988">
        <w:rPr>
          <w:b/>
        </w:rPr>
        <w:t>response and surge capacity in country</w:t>
      </w:r>
      <w:r>
        <w:t xml:space="preserve">. </w:t>
      </w:r>
      <w:r w:rsidRPr="00DC0988">
        <w:t>CARE Nepal, without such investments, had significantly more difficulties to mobilized qualified staff.</w:t>
      </w:r>
    </w:p>
    <w:p w:rsidR="00625AE7" w:rsidRDefault="00DC0988" w:rsidP="00DC0988">
      <w:pPr>
        <w:jc w:val="both"/>
      </w:pPr>
      <w:r>
        <w:t xml:space="preserve">Unfortunately those tools and mechanisms do not address adequately specific capacity gaps with regards to areas mentioned above. Also do they not guarantee the expected gender balance and they raise false </w:t>
      </w:r>
      <w:r w:rsidRPr="00DC0988">
        <w:rPr>
          <w:b/>
        </w:rPr>
        <w:t>expectations / assumptions with regards to availability of staff</w:t>
      </w:r>
      <w:r>
        <w:t xml:space="preserve"> for the emergency response if not maintained continuously. </w:t>
      </w:r>
    </w:p>
    <w:p w:rsidR="00DC0988" w:rsidRDefault="00DC0988" w:rsidP="00DC0988">
      <w:pPr>
        <w:spacing w:after="0"/>
      </w:pPr>
      <w:r w:rsidRPr="00DC0988">
        <w:t xml:space="preserve">At a number of occasions staff raised concerns about </w:t>
      </w:r>
      <w:r w:rsidRPr="00DC0988">
        <w:rPr>
          <w:b/>
        </w:rPr>
        <w:t>the usefulness of the CARE Emergency Toolkit (CET )</w:t>
      </w:r>
      <w:r>
        <w:t xml:space="preserve"> either because they</w:t>
      </w:r>
      <w:r w:rsidRPr="00DC0988">
        <w:t xml:space="preserve"> had never received a proper introduction</w:t>
      </w:r>
      <w:r>
        <w:t xml:space="preserve"> but also because of a</w:t>
      </w:r>
      <w:r w:rsidRPr="00DC0988">
        <w:t xml:space="preserve"> lack of actual practical tools than can be directly deployed or easily adapted during an emergency</w:t>
      </w:r>
      <w:r>
        <w:t>.</w:t>
      </w:r>
    </w:p>
    <w:p w:rsidR="00625AE7" w:rsidRPr="00B52DDE" w:rsidRDefault="00625AE7" w:rsidP="0039181D">
      <w:pPr>
        <w:pStyle w:val="ListParagraph"/>
        <w:numPr>
          <w:ilvl w:val="0"/>
          <w:numId w:val="25"/>
        </w:numPr>
        <w:spacing w:before="240" w:after="0"/>
        <w:ind w:left="357" w:hanging="357"/>
        <w:rPr>
          <w:b/>
          <w:color w:val="E36C0A" w:themeColor="accent6" w:themeShade="BF"/>
        </w:rPr>
      </w:pPr>
      <w:r w:rsidRPr="00B52DDE">
        <w:rPr>
          <w:b/>
          <w:color w:val="E36C0A" w:themeColor="accent6" w:themeShade="BF"/>
        </w:rPr>
        <w:t>SP 5: To implement a sustainable business model</w:t>
      </w:r>
    </w:p>
    <w:p w:rsidR="00DC0988" w:rsidRPr="0077349A" w:rsidRDefault="00DC0988" w:rsidP="0077349A">
      <w:pPr>
        <w:spacing w:after="0"/>
        <w:jc w:val="both"/>
        <w:rPr>
          <w:b/>
        </w:rPr>
      </w:pPr>
      <w:r>
        <w:t xml:space="preserve">The response teams in the three countries faced quite diverse fundraising challenges related to </w:t>
      </w:r>
      <w:r w:rsidRPr="0077349A">
        <w:rPr>
          <w:b/>
        </w:rPr>
        <w:t xml:space="preserve">access, availability and agility of existing </w:t>
      </w:r>
      <w:r w:rsidR="0077349A" w:rsidRPr="0077349A">
        <w:rPr>
          <w:b/>
        </w:rPr>
        <w:t xml:space="preserve">funding </w:t>
      </w:r>
      <w:r w:rsidRPr="0077349A">
        <w:rPr>
          <w:b/>
        </w:rPr>
        <w:t xml:space="preserve">sources. </w:t>
      </w:r>
      <w:r w:rsidR="0077349A">
        <w:t xml:space="preserve">The response reviews </w:t>
      </w:r>
      <w:r>
        <w:t xml:space="preserve">highlighted a few approaches that could help to mitigate these challenges: </w:t>
      </w:r>
    </w:p>
    <w:p w:rsidR="00DC0988" w:rsidRDefault="00DC0988" w:rsidP="0039181D">
      <w:pPr>
        <w:pStyle w:val="ListParagraph"/>
        <w:numPr>
          <w:ilvl w:val="0"/>
          <w:numId w:val="29"/>
        </w:numPr>
        <w:spacing w:after="0"/>
        <w:jc w:val="both"/>
      </w:pPr>
      <w:r>
        <w:t>Joint assessment with donor ensured familiarity and ‘same page’ thinking.</w:t>
      </w:r>
    </w:p>
    <w:p w:rsidR="00DC0988" w:rsidRDefault="0077349A" w:rsidP="0039181D">
      <w:pPr>
        <w:pStyle w:val="ListParagraph"/>
        <w:numPr>
          <w:ilvl w:val="0"/>
          <w:numId w:val="29"/>
        </w:numPr>
        <w:spacing w:after="0"/>
        <w:jc w:val="both"/>
      </w:pPr>
      <w:r>
        <w:t>S</w:t>
      </w:r>
      <w:r w:rsidR="00DC0988">
        <w:t>ecuring institutional funding which can be used for preparedness as well as first tier interventions</w:t>
      </w:r>
    </w:p>
    <w:p w:rsidR="00DC0988" w:rsidRDefault="00DC0988" w:rsidP="0039181D">
      <w:pPr>
        <w:pStyle w:val="ListParagraph"/>
        <w:numPr>
          <w:ilvl w:val="0"/>
          <w:numId w:val="29"/>
        </w:numPr>
        <w:spacing w:after="0"/>
        <w:jc w:val="both"/>
      </w:pPr>
      <w:r>
        <w:t xml:space="preserve">Pool of flexible funding from different CMPs that allows for swift advancing of funds for pending contracts (post-approval, pre-release). </w:t>
      </w:r>
    </w:p>
    <w:p w:rsidR="00625AE7" w:rsidRDefault="0077349A" w:rsidP="0077349A">
      <w:pPr>
        <w:jc w:val="both"/>
      </w:pPr>
      <w:r>
        <w:t>Most response teams and partners</w:t>
      </w:r>
      <w:r w:rsidR="00DC0988">
        <w:t xml:space="preserve"> also require capacity support for consistent management of the complexity of funding sources and grants management requirements. </w:t>
      </w:r>
    </w:p>
    <w:p w:rsidR="00430384" w:rsidRDefault="00430384" w:rsidP="0077349A">
      <w:pPr>
        <w:jc w:val="both"/>
      </w:pPr>
    </w:p>
    <w:p w:rsidR="00157DF4" w:rsidRDefault="00157DF4" w:rsidP="00401135">
      <w:pPr>
        <w:pStyle w:val="Heading1"/>
        <w:spacing w:before="120"/>
        <w:ind w:left="431" w:hanging="431"/>
      </w:pPr>
      <w:bookmarkStart w:id="3" w:name="_Toc388939144"/>
      <w:bookmarkStart w:id="4" w:name="_Toc442198865"/>
      <w:r w:rsidRPr="00E720A4">
        <w:t>Introduction:</w:t>
      </w:r>
      <w:bookmarkEnd w:id="3"/>
      <w:bookmarkEnd w:id="4"/>
      <w:r w:rsidRPr="00E720A4">
        <w:t xml:space="preserve"> </w:t>
      </w:r>
    </w:p>
    <w:p w:rsidR="004B42E8" w:rsidRDefault="00EB2BCD" w:rsidP="007B55B0">
      <w:r>
        <w:t xml:space="preserve">This </w:t>
      </w:r>
      <w:r w:rsidRPr="00EB2BCD">
        <w:t>Annual Synthesis</w:t>
      </w:r>
      <w:r>
        <w:t xml:space="preserve"> reports summarizes lessons to be learnt from CARE’s responses to a number of climate related emergencies in South Asia between </w:t>
      </w:r>
      <w:r w:rsidR="001176DB">
        <w:t>October</w:t>
      </w:r>
      <w:r>
        <w:t xml:space="preserve"> 2013 and </w:t>
      </w:r>
      <w:r w:rsidR="009E5813">
        <w:t>August 2014. The response reviews took place between February 2014 and February 2015. The emergencies covered in this report include:</w:t>
      </w:r>
    </w:p>
    <w:p w:rsidR="00562653" w:rsidRPr="001176DB" w:rsidRDefault="000310C2" w:rsidP="0039181D">
      <w:pPr>
        <w:pStyle w:val="ListParagraph"/>
        <w:numPr>
          <w:ilvl w:val="0"/>
          <w:numId w:val="2"/>
        </w:numPr>
      </w:pPr>
      <w:hyperlink r:id="rId12" w:history="1">
        <w:r w:rsidR="00562653" w:rsidRPr="00CD45D8">
          <w:rPr>
            <w:rStyle w:val="Hyperlink"/>
            <w:b/>
          </w:rPr>
          <w:t>India Typhoon Ph</w:t>
        </w:r>
        <w:r w:rsidR="006C6835" w:rsidRPr="00CD45D8">
          <w:rPr>
            <w:rStyle w:val="Hyperlink"/>
            <w:b/>
          </w:rPr>
          <w:t>ail</w:t>
        </w:r>
        <w:r w:rsidR="001176DB" w:rsidRPr="00CD45D8">
          <w:rPr>
            <w:rStyle w:val="Hyperlink"/>
            <w:b/>
          </w:rPr>
          <w:t>in</w:t>
        </w:r>
      </w:hyperlink>
      <w:r w:rsidR="001176DB" w:rsidRPr="001176DB">
        <w:t xml:space="preserve"> (</w:t>
      </w:r>
      <w:r w:rsidR="006C6835" w:rsidRPr="001176DB">
        <w:t>Type 1</w:t>
      </w:r>
      <w:r w:rsidR="001176DB" w:rsidRPr="001176DB">
        <w:t xml:space="preserve"> rapid onset: Oct13; </w:t>
      </w:r>
      <w:r w:rsidR="006C6835" w:rsidRPr="001176DB">
        <w:t xml:space="preserve">AAR </w:t>
      </w:r>
      <w:r w:rsidR="00562653" w:rsidRPr="001176DB">
        <w:t>Feb14</w:t>
      </w:r>
      <w:r w:rsidR="001176DB" w:rsidRPr="001176DB">
        <w:t>)</w:t>
      </w:r>
    </w:p>
    <w:p w:rsidR="006C6835" w:rsidRPr="001176DB" w:rsidRDefault="000310C2" w:rsidP="0039181D">
      <w:pPr>
        <w:pStyle w:val="ListParagraph"/>
        <w:numPr>
          <w:ilvl w:val="0"/>
          <w:numId w:val="2"/>
        </w:numPr>
      </w:pPr>
      <w:hyperlink r:id="rId13" w:history="1">
        <w:r w:rsidR="006C6835" w:rsidRPr="00CD45D8">
          <w:rPr>
            <w:rStyle w:val="Hyperlink"/>
            <w:b/>
          </w:rPr>
          <w:t>Nepal Floods &amp; Landslides</w:t>
        </w:r>
      </w:hyperlink>
      <w:r w:rsidR="006C6835" w:rsidRPr="001176DB">
        <w:t xml:space="preserve"> (</w:t>
      </w:r>
      <w:r w:rsidR="001176DB" w:rsidRPr="001176DB">
        <w:t xml:space="preserve">Type2 rapid </w:t>
      </w:r>
      <w:r w:rsidR="006C6835" w:rsidRPr="001176DB">
        <w:t xml:space="preserve">onset: Aug14; AAR: </w:t>
      </w:r>
      <w:r w:rsidR="001176DB" w:rsidRPr="001176DB">
        <w:t>Jan</w:t>
      </w:r>
      <w:r w:rsidR="006C6835" w:rsidRPr="001176DB">
        <w:t>15)</w:t>
      </w:r>
    </w:p>
    <w:p w:rsidR="006C6835" w:rsidRPr="001176DB" w:rsidRDefault="000310C2" w:rsidP="0039181D">
      <w:pPr>
        <w:pStyle w:val="ListParagraph"/>
        <w:numPr>
          <w:ilvl w:val="0"/>
          <w:numId w:val="2"/>
        </w:numPr>
      </w:pPr>
      <w:hyperlink r:id="rId14" w:history="1">
        <w:r w:rsidR="006C6835" w:rsidRPr="00CD45D8">
          <w:rPr>
            <w:rStyle w:val="Hyperlink"/>
            <w:b/>
          </w:rPr>
          <w:t>Bangladesh Floods</w:t>
        </w:r>
      </w:hyperlink>
      <w:r w:rsidR="006C6835" w:rsidRPr="001176DB">
        <w:t xml:space="preserve"> – </w:t>
      </w:r>
      <w:r w:rsidR="001176DB" w:rsidRPr="001176DB">
        <w:t>(Type 2 rapid onset: Aug14; AAR: Jan15)</w:t>
      </w:r>
    </w:p>
    <w:p w:rsidR="00CD45D8" w:rsidRDefault="000310C2" w:rsidP="0039181D">
      <w:pPr>
        <w:pStyle w:val="ListParagraph"/>
        <w:numPr>
          <w:ilvl w:val="0"/>
          <w:numId w:val="2"/>
        </w:numPr>
      </w:pPr>
      <w:hyperlink r:id="rId15" w:history="1">
        <w:r w:rsidR="00DE717A">
          <w:rPr>
            <w:rStyle w:val="Hyperlink"/>
            <w:b/>
          </w:rPr>
          <w:t>India floods &amp; cyclone</w:t>
        </w:r>
      </w:hyperlink>
      <w:r w:rsidR="00102371" w:rsidRPr="001176DB">
        <w:t xml:space="preserve"> – </w:t>
      </w:r>
      <w:r w:rsidR="006C6835" w:rsidRPr="001176DB">
        <w:t>(</w:t>
      </w:r>
      <w:r w:rsidR="001176DB" w:rsidRPr="001176DB">
        <w:t xml:space="preserve">Type </w:t>
      </w:r>
      <w:r w:rsidR="00DE717A">
        <w:t>1/</w:t>
      </w:r>
      <w:r w:rsidR="001176DB" w:rsidRPr="001176DB">
        <w:t xml:space="preserve">2 rapid </w:t>
      </w:r>
      <w:r w:rsidR="006C6835" w:rsidRPr="001176DB">
        <w:t>onset: Aug</w:t>
      </w:r>
      <w:r w:rsidR="00DE717A">
        <w:t>-Oct</w:t>
      </w:r>
      <w:r w:rsidR="006C6835" w:rsidRPr="001176DB">
        <w:t>14; AAR: Feb15)</w:t>
      </w:r>
    </w:p>
    <w:p w:rsidR="006247F4" w:rsidRDefault="006247F4" w:rsidP="002579C2">
      <w:pPr>
        <w:spacing w:before="120" w:after="0"/>
      </w:pPr>
      <w:r>
        <w:t>While Annual Synthesis reports in the past covered emergencies and responses of all types reviewed in a given year, this synthesis report is different as to:</w:t>
      </w:r>
    </w:p>
    <w:p w:rsidR="006247F4" w:rsidRPr="00CD45D8" w:rsidRDefault="006247F4" w:rsidP="0039181D">
      <w:pPr>
        <w:pStyle w:val="ListParagraph"/>
        <w:numPr>
          <w:ilvl w:val="0"/>
          <w:numId w:val="24"/>
        </w:numPr>
        <w:ind w:left="360"/>
        <w:rPr>
          <w:rFonts w:asciiTheme="majorHAnsi" w:eastAsiaTheme="majorEastAsia" w:hAnsiTheme="majorHAnsi" w:cstheme="majorBidi"/>
          <w:b/>
          <w:color w:val="E36C0A" w:themeColor="text2" w:themeShade="BF"/>
          <w:sz w:val="32"/>
          <w:szCs w:val="28"/>
        </w:rPr>
      </w:pPr>
      <w:r>
        <w:t xml:space="preserve">It’s thematic focus on responses to </w:t>
      </w:r>
      <w:r w:rsidRPr="00CD45D8">
        <w:rPr>
          <w:b/>
        </w:rPr>
        <w:t>fast onset emergencies caused by heavy and sustained rainfall events</w:t>
      </w:r>
    </w:p>
    <w:p w:rsidR="00CD45D8" w:rsidRPr="002579C2" w:rsidRDefault="006247F4" w:rsidP="0039181D">
      <w:pPr>
        <w:pStyle w:val="ListParagraph"/>
        <w:numPr>
          <w:ilvl w:val="0"/>
          <w:numId w:val="24"/>
        </w:numPr>
        <w:ind w:left="360"/>
        <w:rPr>
          <w:rFonts w:asciiTheme="majorHAnsi" w:eastAsiaTheme="majorEastAsia" w:hAnsiTheme="majorHAnsi" w:cstheme="majorBidi"/>
          <w:color w:val="E36C0A" w:themeColor="text2" w:themeShade="BF"/>
          <w:sz w:val="32"/>
          <w:szCs w:val="28"/>
        </w:rPr>
      </w:pPr>
      <w:r>
        <w:t xml:space="preserve">It’s format </w:t>
      </w:r>
      <w:r w:rsidR="00CD45D8">
        <w:t xml:space="preserve">which follows the </w:t>
      </w:r>
      <w:r w:rsidR="00CD45D8" w:rsidRPr="00CD45D8">
        <w:rPr>
          <w:b/>
        </w:rPr>
        <w:t>Strategic Priorities of the Humanita</w:t>
      </w:r>
      <w:r w:rsidR="002579C2">
        <w:rPr>
          <w:b/>
        </w:rPr>
        <w:t>rian &amp; Emergency Strategy (HES):</w:t>
      </w:r>
    </w:p>
    <w:p w:rsidR="002579C2" w:rsidRPr="002579C2" w:rsidRDefault="002579C2" w:rsidP="0039181D">
      <w:pPr>
        <w:pStyle w:val="ListParagraph"/>
        <w:numPr>
          <w:ilvl w:val="1"/>
          <w:numId w:val="25"/>
        </w:numPr>
        <w:ind w:left="774"/>
        <w:rPr>
          <w:rFonts w:asciiTheme="majorHAnsi" w:eastAsiaTheme="majorEastAsia" w:hAnsiTheme="majorHAnsi" w:cstheme="majorBidi"/>
          <w:color w:val="E36C0A" w:themeColor="text2" w:themeShade="BF"/>
          <w:sz w:val="32"/>
          <w:szCs w:val="28"/>
        </w:rPr>
      </w:pPr>
      <w:r>
        <w:t>To recommit to humanitarian and emergency response as core to CARE’s global identity</w:t>
      </w:r>
    </w:p>
    <w:p w:rsidR="002579C2" w:rsidRPr="00401135" w:rsidRDefault="00401135" w:rsidP="0039181D">
      <w:pPr>
        <w:pStyle w:val="ListParagraph"/>
        <w:numPr>
          <w:ilvl w:val="1"/>
          <w:numId w:val="25"/>
        </w:numPr>
        <w:ind w:left="774"/>
        <w:rPr>
          <w:rFonts w:asciiTheme="majorHAnsi" w:eastAsiaTheme="majorEastAsia" w:hAnsiTheme="majorHAnsi" w:cstheme="majorBidi"/>
          <w:color w:val="E36C0A" w:themeColor="text2" w:themeShade="BF"/>
          <w:sz w:val="32"/>
          <w:szCs w:val="28"/>
        </w:rPr>
      </w:pPr>
      <w:r>
        <w:t>To build and sustain a culture of humanitarian leadership and accountability at all levels</w:t>
      </w:r>
    </w:p>
    <w:p w:rsidR="00401135" w:rsidRPr="00401135" w:rsidRDefault="00401135" w:rsidP="0039181D">
      <w:pPr>
        <w:pStyle w:val="ListParagraph"/>
        <w:numPr>
          <w:ilvl w:val="1"/>
          <w:numId w:val="25"/>
        </w:numPr>
        <w:ind w:left="774"/>
        <w:rPr>
          <w:rFonts w:asciiTheme="majorHAnsi" w:eastAsiaTheme="majorEastAsia" w:hAnsiTheme="majorHAnsi" w:cstheme="majorBidi"/>
          <w:color w:val="E36C0A" w:themeColor="text2" w:themeShade="BF"/>
          <w:sz w:val="32"/>
          <w:szCs w:val="28"/>
        </w:rPr>
      </w:pPr>
      <w:r>
        <w:t>To increase the impact, efficiency and relevance of our humanitarian response</w:t>
      </w:r>
    </w:p>
    <w:p w:rsidR="00401135" w:rsidRPr="00401135" w:rsidRDefault="00401135" w:rsidP="0039181D">
      <w:pPr>
        <w:pStyle w:val="ListParagraph"/>
        <w:numPr>
          <w:ilvl w:val="1"/>
          <w:numId w:val="25"/>
        </w:numPr>
        <w:ind w:left="774"/>
        <w:rPr>
          <w:rFonts w:asciiTheme="majorHAnsi" w:eastAsiaTheme="majorEastAsia" w:hAnsiTheme="majorHAnsi" w:cstheme="majorBidi"/>
          <w:color w:val="E36C0A" w:themeColor="text2" w:themeShade="BF"/>
          <w:sz w:val="32"/>
          <w:szCs w:val="28"/>
        </w:rPr>
      </w:pPr>
      <w:r w:rsidRPr="007B55B0">
        <w:t>To strengthen our talent, capacity and capabilities for emergency response</w:t>
      </w:r>
    </w:p>
    <w:p w:rsidR="00401135" w:rsidRPr="00CD45D8" w:rsidRDefault="00401135" w:rsidP="0039181D">
      <w:pPr>
        <w:pStyle w:val="ListParagraph"/>
        <w:numPr>
          <w:ilvl w:val="1"/>
          <w:numId w:val="25"/>
        </w:numPr>
        <w:ind w:left="774"/>
        <w:rPr>
          <w:rFonts w:asciiTheme="majorHAnsi" w:eastAsiaTheme="majorEastAsia" w:hAnsiTheme="majorHAnsi" w:cstheme="majorBidi"/>
          <w:color w:val="E36C0A" w:themeColor="text2" w:themeShade="BF"/>
          <w:sz w:val="32"/>
          <w:szCs w:val="28"/>
        </w:rPr>
      </w:pPr>
      <w:r>
        <w:t>To implement a sustainable business model</w:t>
      </w:r>
    </w:p>
    <w:p w:rsidR="00BD7571" w:rsidRDefault="00CD45D8" w:rsidP="00CD45D8">
      <w:r w:rsidRPr="002579C2">
        <w:t xml:space="preserve">We hope that this more succinct focus and consistent reference to the HES will allow for easy sharing </w:t>
      </w:r>
      <w:r w:rsidR="003E1214">
        <w:t xml:space="preserve">as well as </w:t>
      </w:r>
      <w:r w:rsidRPr="002579C2">
        <w:t>efficient learning</w:t>
      </w:r>
      <w:r w:rsidR="003E1214">
        <w:t xml:space="preserve"> and follow up on the application of</w:t>
      </w:r>
      <w:r w:rsidR="002579C2">
        <w:t xml:space="preserve"> less</w:t>
      </w:r>
      <w:r w:rsidR="003E1214">
        <w:t xml:space="preserve">ons and recommendations </w:t>
      </w:r>
      <w:r w:rsidR="002579C2">
        <w:t xml:space="preserve">at </w:t>
      </w:r>
      <w:r w:rsidR="003E1214">
        <w:t xml:space="preserve">national, </w:t>
      </w:r>
      <w:r w:rsidR="002579C2">
        <w:t>regional</w:t>
      </w:r>
      <w:r w:rsidR="003E1214">
        <w:t xml:space="preserve"> and global </w:t>
      </w:r>
      <w:r w:rsidR="002579C2">
        <w:t>level</w:t>
      </w:r>
      <w:r w:rsidR="003E1214">
        <w:t>s</w:t>
      </w:r>
      <w:r w:rsidR="002579C2">
        <w:t xml:space="preserve">. </w:t>
      </w:r>
    </w:p>
    <w:p w:rsidR="00F66374" w:rsidRDefault="00F66374" w:rsidP="00CD45D8">
      <w:r>
        <w:lastRenderedPageBreak/>
        <w:t>The Synthesis report uses the findings from (as applicable):</w:t>
      </w:r>
    </w:p>
    <w:p w:rsidR="00F66374" w:rsidRDefault="00F66374" w:rsidP="0039181D">
      <w:pPr>
        <w:pStyle w:val="ListParagraph"/>
        <w:numPr>
          <w:ilvl w:val="0"/>
          <w:numId w:val="26"/>
        </w:numPr>
      </w:pPr>
      <w:r>
        <w:t xml:space="preserve">After Action Reviews </w:t>
      </w:r>
    </w:p>
    <w:p w:rsidR="00F66374" w:rsidRDefault="00F66374" w:rsidP="0039181D">
      <w:pPr>
        <w:pStyle w:val="ListParagraph"/>
        <w:numPr>
          <w:ilvl w:val="0"/>
          <w:numId w:val="26"/>
        </w:numPr>
      </w:pPr>
      <w:r>
        <w:t>External evaluations</w:t>
      </w:r>
    </w:p>
    <w:p w:rsidR="00F66374" w:rsidRDefault="00F66374" w:rsidP="0039181D">
      <w:pPr>
        <w:pStyle w:val="ListParagraph"/>
        <w:numPr>
          <w:ilvl w:val="0"/>
          <w:numId w:val="26"/>
        </w:numPr>
      </w:pPr>
      <w:r>
        <w:t xml:space="preserve">Rapid Accountability Reviews </w:t>
      </w:r>
    </w:p>
    <w:p w:rsidR="00F66374" w:rsidRDefault="00F66374" w:rsidP="0039181D">
      <w:pPr>
        <w:pStyle w:val="ListParagraph"/>
        <w:numPr>
          <w:ilvl w:val="0"/>
          <w:numId w:val="26"/>
        </w:numPr>
      </w:pPr>
      <w:r>
        <w:t>Response Performance Summaries</w:t>
      </w:r>
      <w:r w:rsidR="00BC0E6B">
        <w:t xml:space="preserve"> (draft tool format as of July 2014)</w:t>
      </w:r>
      <w:r>
        <w:t xml:space="preserve"> </w:t>
      </w:r>
    </w:p>
    <w:p w:rsidR="00F66374" w:rsidRDefault="00F66374" w:rsidP="003C18E4">
      <w:pPr>
        <w:spacing w:before="120" w:after="0"/>
      </w:pPr>
      <w:r>
        <w:t xml:space="preserve">NOTE: Follow hyperlinks above to find full documentation of each review in the </w:t>
      </w:r>
      <w:hyperlink r:id="rId16" w:history="1">
        <w:r w:rsidRPr="00CD45D8">
          <w:rPr>
            <w:rStyle w:val="Hyperlink"/>
          </w:rPr>
          <w:t>Evaluations folder</w:t>
        </w:r>
      </w:hyperlink>
      <w:r>
        <w:t xml:space="preserve"> on Minerva. </w:t>
      </w:r>
    </w:p>
    <w:p w:rsidR="00401135" w:rsidRDefault="00401135" w:rsidP="00CD45D8"/>
    <w:p w:rsidR="00430384" w:rsidRPr="002579C2" w:rsidRDefault="00430384" w:rsidP="00CD45D8"/>
    <w:p w:rsidR="004A361E" w:rsidRDefault="004A361E" w:rsidP="00401135">
      <w:pPr>
        <w:pStyle w:val="Heading1"/>
        <w:spacing w:before="120"/>
        <w:ind w:left="431" w:hanging="431"/>
      </w:pPr>
      <w:bookmarkStart w:id="5" w:name="_Toc388939146"/>
      <w:bookmarkStart w:id="6" w:name="_Toc442198866"/>
      <w:r>
        <w:t xml:space="preserve">Snapshot of Crisis, </w:t>
      </w:r>
      <w:r w:rsidR="00D34F95">
        <w:t>Responses</w:t>
      </w:r>
      <w:bookmarkEnd w:id="5"/>
      <w:r>
        <w:t xml:space="preserve"> and Response Reviews</w:t>
      </w:r>
      <w:bookmarkEnd w:id="6"/>
    </w:p>
    <w:p w:rsidR="00D453FD" w:rsidRPr="00591659" w:rsidRDefault="00591659" w:rsidP="003961BD">
      <w:pPr>
        <w:ind w:left="426"/>
        <w:rPr>
          <w:b/>
          <w:color w:val="E36C0A" w:themeColor="accent6" w:themeShade="BF"/>
        </w:rPr>
      </w:pPr>
      <w:r>
        <w:rPr>
          <w:b/>
          <w:color w:val="E36C0A" w:themeColor="accent6" w:themeShade="BF"/>
        </w:rPr>
        <w:t xml:space="preserve">South Asia Floods </w:t>
      </w:r>
      <w:r w:rsidR="00677B2A">
        <w:rPr>
          <w:b/>
          <w:color w:val="E36C0A" w:themeColor="accent6" w:themeShade="BF"/>
        </w:rPr>
        <w:t>October</w:t>
      </w:r>
      <w:r>
        <w:rPr>
          <w:b/>
          <w:color w:val="E36C0A" w:themeColor="accent6" w:themeShade="BF"/>
        </w:rPr>
        <w:t xml:space="preserve"> 2013</w:t>
      </w:r>
      <w:r w:rsidR="00470E51" w:rsidRPr="00591659">
        <w:rPr>
          <w:b/>
          <w:color w:val="E36C0A" w:themeColor="accent6" w:themeShade="BF"/>
        </w:rPr>
        <w:t xml:space="preserve"> – February 2015</w:t>
      </w:r>
    </w:p>
    <w:p w:rsidR="0077349A" w:rsidRDefault="0077349A" w:rsidP="00591659">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bookmarkStart w:id="7" w:name="_Toc442198867"/>
      <w:bookmarkStart w:id="8" w:name="_Toc388939147"/>
    </w:p>
    <w:p w:rsidR="00591659" w:rsidRPr="0029292B" w:rsidRDefault="00591659" w:rsidP="00591659">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r w:rsidRPr="0029292B">
        <w:rPr>
          <w:rFonts w:asciiTheme="majorHAnsi" w:eastAsiaTheme="majorEastAsia" w:hAnsiTheme="majorHAnsi" w:cstheme="majorBidi"/>
          <w:bCs/>
          <w:color w:val="4F81BD" w:themeColor="accent1"/>
          <w:sz w:val="26"/>
          <w:szCs w:val="26"/>
        </w:rPr>
        <w:t>3.</w:t>
      </w:r>
      <w:r w:rsidR="006C6835" w:rsidRPr="0029292B">
        <w:rPr>
          <w:rFonts w:asciiTheme="majorHAnsi" w:eastAsiaTheme="majorEastAsia" w:hAnsiTheme="majorHAnsi" w:cstheme="majorBidi"/>
          <w:bCs/>
          <w:color w:val="4F81BD" w:themeColor="accent1"/>
          <w:sz w:val="26"/>
          <w:szCs w:val="26"/>
        </w:rPr>
        <w:t>1</w:t>
      </w:r>
      <w:r w:rsidRPr="0029292B">
        <w:rPr>
          <w:rFonts w:asciiTheme="majorHAnsi" w:eastAsiaTheme="majorEastAsia" w:hAnsiTheme="majorHAnsi" w:cstheme="majorBidi"/>
          <w:bCs/>
          <w:color w:val="4F81BD" w:themeColor="accent1"/>
          <w:sz w:val="26"/>
          <w:szCs w:val="26"/>
        </w:rPr>
        <w:t xml:space="preserve"> – India – Cyclone Phailin</w:t>
      </w:r>
      <w:bookmarkEnd w:id="7"/>
    </w:p>
    <w:p w:rsidR="00591659" w:rsidRPr="00591659" w:rsidRDefault="00591659" w:rsidP="0077349A">
      <w:pPr>
        <w:spacing w:before="120" w:after="0"/>
        <w:jc w:val="both"/>
        <w:rPr>
          <w:rFonts w:cs="Arial"/>
        </w:rPr>
      </w:pPr>
      <w:r w:rsidRPr="00591659">
        <w:rPr>
          <w:rFonts w:cs="Arial"/>
        </w:rPr>
        <w:t xml:space="preserve">Cyclone Phailin hit the states of Odisha and Andhra Pradesh on 12 October 2013. The </w:t>
      </w:r>
      <w:r w:rsidR="00B35BA1">
        <w:rPr>
          <w:rFonts w:cs="Arial"/>
        </w:rPr>
        <w:t xml:space="preserve">CARE </w:t>
      </w:r>
      <w:r w:rsidRPr="00591659">
        <w:rPr>
          <w:rFonts w:cs="Arial"/>
        </w:rPr>
        <w:t>International and CISSD teams were pre-positioned for the disaster in view of the early warning by the state metrological department. Around the time of la</w:t>
      </w:r>
      <w:r w:rsidR="00B35BA1">
        <w:rPr>
          <w:rFonts w:cs="Arial"/>
        </w:rPr>
        <w:t xml:space="preserve">ndfall, the impact was </w:t>
      </w:r>
      <w:r w:rsidRPr="00591659">
        <w:rPr>
          <w:rFonts w:cs="Arial"/>
        </w:rPr>
        <w:t>less severe than expected</w:t>
      </w:r>
      <w:r w:rsidR="00B35BA1" w:rsidRPr="00B35BA1">
        <w:rPr>
          <w:rFonts w:cs="Arial"/>
        </w:rPr>
        <w:t xml:space="preserve"> </w:t>
      </w:r>
      <w:r w:rsidR="00B35BA1">
        <w:rPr>
          <w:rFonts w:cs="Arial"/>
        </w:rPr>
        <w:t>thus CARE declared a type 1 emergency</w:t>
      </w:r>
      <w:r w:rsidRPr="00591659">
        <w:rPr>
          <w:rFonts w:cs="Arial"/>
        </w:rPr>
        <w:t>. The Odisha gov</w:t>
      </w:r>
      <w:r w:rsidR="00B35BA1">
        <w:rPr>
          <w:rFonts w:cs="Arial"/>
        </w:rPr>
        <w:t>ernment issued an appeal to CARE</w:t>
      </w:r>
      <w:r w:rsidRPr="00591659">
        <w:rPr>
          <w:rFonts w:cs="Arial"/>
        </w:rPr>
        <w:t xml:space="preserve"> to support their efforts. </w:t>
      </w:r>
      <w:r w:rsidR="00B35BA1" w:rsidRPr="00591659">
        <w:rPr>
          <w:rFonts w:cs="Arial"/>
        </w:rPr>
        <w:t xml:space="preserve">The dialogue with government agencies and other organisations had already been initiated prior to landfall. Personnel on the </w:t>
      </w:r>
      <w:r w:rsidR="00B35BA1">
        <w:rPr>
          <w:rFonts w:cs="Arial"/>
        </w:rPr>
        <w:t xml:space="preserve">CARE </w:t>
      </w:r>
      <w:r w:rsidR="00B35BA1" w:rsidRPr="00591659">
        <w:rPr>
          <w:rFonts w:cs="Arial"/>
        </w:rPr>
        <w:t>emer</w:t>
      </w:r>
      <w:r w:rsidR="00B35BA1">
        <w:rPr>
          <w:rFonts w:cs="Arial"/>
        </w:rPr>
        <w:t xml:space="preserve">gency roster had been mobilized, </w:t>
      </w:r>
      <w:r w:rsidR="00B35BA1" w:rsidRPr="00591659">
        <w:rPr>
          <w:rFonts w:cs="Arial"/>
        </w:rPr>
        <w:t xml:space="preserve"> drinking water and packed eatables</w:t>
      </w:r>
      <w:r w:rsidR="00B35BA1">
        <w:rPr>
          <w:rFonts w:cs="Arial"/>
        </w:rPr>
        <w:t xml:space="preserve"> prepositioned, and </w:t>
      </w:r>
      <w:r w:rsidR="00B35BA1" w:rsidRPr="00591659">
        <w:rPr>
          <w:rFonts w:cs="Arial"/>
        </w:rPr>
        <w:t>formats for data collection related to affected families had been shared by DMU with the field teams.</w:t>
      </w:r>
      <w:r w:rsidR="00B35BA1">
        <w:rPr>
          <w:rFonts w:cs="Arial"/>
        </w:rPr>
        <w:t xml:space="preserve"> CISSD become lead respectively member of 2 different </w:t>
      </w:r>
      <w:r w:rsidR="00181752">
        <w:rPr>
          <w:rFonts w:cs="Arial"/>
        </w:rPr>
        <w:t>consortia which were able to mobilise disaster response funding.</w:t>
      </w:r>
      <w:r w:rsidR="00B35BA1">
        <w:rPr>
          <w:rFonts w:cs="Arial"/>
        </w:rPr>
        <w:t xml:space="preserve"> </w:t>
      </w:r>
    </w:p>
    <w:p w:rsidR="00181752" w:rsidRDefault="00591659" w:rsidP="0077349A">
      <w:pPr>
        <w:spacing w:before="120" w:after="0"/>
        <w:jc w:val="both"/>
        <w:rPr>
          <w:rFonts w:cs="Arial"/>
        </w:rPr>
      </w:pPr>
      <w:r w:rsidRPr="00591659">
        <w:rPr>
          <w:rFonts w:cs="Arial"/>
        </w:rPr>
        <w:t xml:space="preserve">The After Action Review meeting was held in February 2014 to analyse the events and suggest recommendations. </w:t>
      </w:r>
      <w:r w:rsidR="00181752" w:rsidRPr="00181752">
        <w:rPr>
          <w:rFonts w:cs="Arial"/>
        </w:rPr>
        <w:t>The learnings from the e</w:t>
      </w:r>
      <w:r w:rsidR="00181752">
        <w:rPr>
          <w:rFonts w:cs="Arial"/>
        </w:rPr>
        <w:t>xperience of Cyclone Phailin</w:t>
      </w:r>
      <w:r w:rsidR="00181752" w:rsidRPr="00181752">
        <w:rPr>
          <w:rFonts w:cs="Arial"/>
        </w:rPr>
        <w:t xml:space="preserve"> led CISSD to identify key good practices </w:t>
      </w:r>
      <w:r w:rsidR="00181752">
        <w:rPr>
          <w:rFonts w:cs="Arial"/>
        </w:rPr>
        <w:t>to overcome the challenges. The AAR</w:t>
      </w:r>
      <w:r w:rsidR="00181752" w:rsidRPr="00181752">
        <w:rPr>
          <w:rFonts w:cs="Arial"/>
        </w:rPr>
        <w:t xml:space="preserve"> report summarizes the experiences and addresses the learnings for improving internal systems and processes for handling disasters.  The report has also been updated in view of the review of the consortium undertaken in the subsequent months. The recommendations discussed during the AAR were taken up by a core group which worked during the subsequent months to arrive at a consensus. A series of internal consultations were held to arrive at the agreements on the strategies for the action plan. The action plan therefore addresses all the challenges identified during the AAR and includes timelines.</w:t>
      </w:r>
    </w:p>
    <w:p w:rsidR="00591659" w:rsidRPr="00591659" w:rsidRDefault="004A0F60" w:rsidP="0077349A">
      <w:pPr>
        <w:spacing w:before="120" w:after="0"/>
        <w:jc w:val="both"/>
        <w:rPr>
          <w:rFonts w:cs="Arial"/>
        </w:rPr>
      </w:pPr>
      <w:r>
        <w:rPr>
          <w:rFonts w:cs="Arial"/>
          <w:noProof/>
          <w:lang w:eastAsia="en-GB"/>
        </w:rPr>
        <w:drawing>
          <wp:anchor distT="0" distB="0" distL="114300" distR="114300" simplePos="0" relativeHeight="251677696" behindDoc="0" locked="0" layoutInCell="1" allowOverlap="1" wp14:anchorId="2331A71F" wp14:editId="42E5144C">
            <wp:simplePos x="0" y="0"/>
            <wp:positionH relativeFrom="column">
              <wp:posOffset>0</wp:posOffset>
            </wp:positionH>
            <wp:positionV relativeFrom="paragraph">
              <wp:posOffset>-80010</wp:posOffset>
            </wp:positionV>
            <wp:extent cx="2872105" cy="2075180"/>
            <wp:effectExtent l="0" t="0" r="444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105" cy="2075180"/>
                    </a:xfrm>
                    <a:prstGeom prst="rect">
                      <a:avLst/>
                    </a:prstGeom>
                    <a:noFill/>
                  </pic:spPr>
                </pic:pic>
              </a:graphicData>
            </a:graphic>
            <wp14:sizeRelH relativeFrom="page">
              <wp14:pctWidth>0</wp14:pctWidth>
            </wp14:sizeRelH>
            <wp14:sizeRelV relativeFrom="page">
              <wp14:pctHeight>0</wp14:pctHeight>
            </wp14:sizeRelV>
          </wp:anchor>
        </w:drawing>
      </w:r>
      <w:r w:rsidR="00591659" w:rsidRPr="00591659">
        <w:rPr>
          <w:rFonts w:cs="Arial"/>
        </w:rPr>
        <w:t>Two major issues were identified during the discussions i</w:t>
      </w:r>
      <w:r w:rsidR="00B35BA1">
        <w:rPr>
          <w:rFonts w:cs="Arial"/>
        </w:rPr>
        <w:t>n the meetings. The first issue is</w:t>
      </w:r>
      <w:r w:rsidR="00591659" w:rsidRPr="00591659">
        <w:rPr>
          <w:rFonts w:cs="Arial"/>
        </w:rPr>
        <w:t xml:space="preserve"> related to the </w:t>
      </w:r>
      <w:r w:rsidR="00181752">
        <w:rPr>
          <w:rFonts w:cs="Arial"/>
        </w:rPr>
        <w:t>delay in mobilizing (CISSD’s own and CI)</w:t>
      </w:r>
      <w:r w:rsidR="00591659" w:rsidRPr="00591659">
        <w:rPr>
          <w:rFonts w:cs="Arial"/>
        </w:rPr>
        <w:t xml:space="preserve"> emergency </w:t>
      </w:r>
      <w:r w:rsidR="00181752">
        <w:rPr>
          <w:rFonts w:cs="Arial"/>
        </w:rPr>
        <w:t xml:space="preserve">response </w:t>
      </w:r>
      <w:r w:rsidR="00591659" w:rsidRPr="00591659">
        <w:rPr>
          <w:rFonts w:cs="Arial"/>
        </w:rPr>
        <w:t xml:space="preserve">funds; and the second issue was related to the formation and experiences of the Inter Agency Group including the consortiums formed to utilize the funds from ECHO and DfID. </w:t>
      </w:r>
      <w:r w:rsidR="00181752">
        <w:rPr>
          <w:rFonts w:cs="Arial"/>
        </w:rPr>
        <w:t>Other</w:t>
      </w:r>
      <w:r w:rsidR="00591659" w:rsidRPr="00591659">
        <w:rPr>
          <w:rFonts w:cs="Arial"/>
        </w:rPr>
        <w:t xml:space="preserve"> issues rela</w:t>
      </w:r>
      <w:r w:rsidR="00181752">
        <w:rPr>
          <w:rFonts w:cs="Arial"/>
        </w:rPr>
        <w:t>ted to specific</w:t>
      </w:r>
      <w:r w:rsidR="00591659" w:rsidRPr="00591659">
        <w:rPr>
          <w:rFonts w:cs="Arial"/>
        </w:rPr>
        <w:t xml:space="preserve"> events in the relief phase had a series of challenges which were discussed in detail during the deliberations.</w:t>
      </w:r>
      <w:r w:rsidR="00397F9F">
        <w:rPr>
          <w:rStyle w:val="FootnoteReference"/>
          <w:rFonts w:cs="Arial"/>
        </w:rPr>
        <w:footnoteReference w:id="1"/>
      </w:r>
      <w:r w:rsidR="00591659" w:rsidRPr="00591659">
        <w:rPr>
          <w:rFonts w:cs="Arial"/>
        </w:rPr>
        <w:t xml:space="preserve"> </w:t>
      </w:r>
    </w:p>
    <w:p w:rsidR="00591659" w:rsidRPr="00591659" w:rsidRDefault="00591659" w:rsidP="0077349A">
      <w:pPr>
        <w:spacing w:before="120" w:after="0"/>
      </w:pPr>
    </w:p>
    <w:p w:rsidR="006C6835" w:rsidRPr="0029292B" w:rsidRDefault="006C6835" w:rsidP="006C6835">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bookmarkStart w:id="9" w:name="_Toc442198868"/>
      <w:r w:rsidRPr="0029292B">
        <w:rPr>
          <w:rFonts w:asciiTheme="majorHAnsi" w:eastAsiaTheme="majorEastAsia" w:hAnsiTheme="majorHAnsi" w:cstheme="majorBidi"/>
          <w:bCs/>
          <w:color w:val="4F81BD" w:themeColor="accent1"/>
          <w:sz w:val="26"/>
          <w:szCs w:val="26"/>
        </w:rPr>
        <w:lastRenderedPageBreak/>
        <w:t>3.2 – Nepal – Land slide/flood emergency</w:t>
      </w:r>
      <w:bookmarkEnd w:id="9"/>
      <w:r w:rsidRPr="0029292B">
        <w:rPr>
          <w:rFonts w:asciiTheme="majorHAnsi" w:eastAsiaTheme="majorEastAsia" w:hAnsiTheme="majorHAnsi" w:cstheme="majorBidi"/>
          <w:bCs/>
          <w:color w:val="4F81BD" w:themeColor="accent1"/>
          <w:sz w:val="26"/>
          <w:szCs w:val="26"/>
        </w:rPr>
        <w:t xml:space="preserve"> </w:t>
      </w:r>
    </w:p>
    <w:p w:rsidR="006C6835" w:rsidRPr="003C18E4" w:rsidRDefault="006C6835" w:rsidP="0077349A">
      <w:pPr>
        <w:spacing w:before="120" w:after="0"/>
        <w:jc w:val="both"/>
        <w:rPr>
          <w:rFonts w:cs="Arial"/>
        </w:rPr>
      </w:pPr>
      <w:r w:rsidRPr="003C18E4">
        <w:rPr>
          <w:rFonts w:cs="Arial"/>
        </w:rPr>
        <w:t xml:space="preserve">In August 2014 excessively heavy rains caused landslides and flooding in 5 districts of Mid-western Nepal affecting 143,000 people. </w:t>
      </w:r>
      <w:r w:rsidR="00A00155">
        <w:rPr>
          <w:rFonts w:cs="Arial"/>
        </w:rPr>
        <w:t xml:space="preserve">CARE International declared a type 2 emergency. </w:t>
      </w:r>
      <w:r w:rsidRPr="003C18E4">
        <w:rPr>
          <w:rFonts w:cs="Arial"/>
        </w:rPr>
        <w:t xml:space="preserve">CARE Nepal had presence with operational projects in 2 of these districts; Bardia, Banke and Surkhet and responded to the emergency coordinated by the Nepal government. </w:t>
      </w:r>
      <w:r w:rsidR="00076404">
        <w:rPr>
          <w:rFonts w:cs="Arial"/>
        </w:rPr>
        <w:t xml:space="preserve">CARE’s offices were staffed and </w:t>
      </w:r>
      <w:r w:rsidRPr="003C18E4">
        <w:rPr>
          <w:rFonts w:cs="Arial"/>
        </w:rPr>
        <w:t xml:space="preserve">well-positioned to </w:t>
      </w:r>
      <w:r w:rsidR="00076404">
        <w:rPr>
          <w:rFonts w:cs="Arial"/>
        </w:rPr>
        <w:t>provide</w:t>
      </w:r>
      <w:r w:rsidRPr="003C18E4">
        <w:rPr>
          <w:rFonts w:cs="Arial"/>
        </w:rPr>
        <w:t xml:space="preserve"> assistance to</w:t>
      </w:r>
      <w:r w:rsidR="00076404">
        <w:rPr>
          <w:rFonts w:cs="Arial"/>
        </w:rPr>
        <w:t xml:space="preserve"> and through</w:t>
      </w:r>
      <w:r w:rsidRPr="003C18E4">
        <w:rPr>
          <w:rFonts w:cs="Arial"/>
        </w:rPr>
        <w:t xml:space="preserve"> the District governments. The initial emergency response was swift with Search and Rescue through VDCs and the military rescuing dozens of people. </w:t>
      </w:r>
      <w:r w:rsidR="00076404">
        <w:rPr>
          <w:rFonts w:cs="Arial"/>
        </w:rPr>
        <w:t xml:space="preserve">Subsequently, CARE Nepal </w:t>
      </w:r>
      <w:r w:rsidRPr="003C18E4">
        <w:rPr>
          <w:rFonts w:cs="Arial"/>
        </w:rPr>
        <w:t>sup</w:t>
      </w:r>
      <w:r w:rsidR="00076404">
        <w:rPr>
          <w:rFonts w:cs="Arial"/>
        </w:rPr>
        <w:t>ported</w:t>
      </w:r>
      <w:r w:rsidRPr="003C18E4">
        <w:rPr>
          <w:rFonts w:cs="Arial"/>
        </w:rPr>
        <w:t xml:space="preserve"> families in temporary shelters and camps with W</w:t>
      </w:r>
      <w:r w:rsidR="00076404">
        <w:rPr>
          <w:rFonts w:cs="Arial"/>
        </w:rPr>
        <w:t xml:space="preserve">ASH, Shelter and NFI’s. CARE’s </w:t>
      </w:r>
      <w:r w:rsidRPr="003C18E4">
        <w:rPr>
          <w:rFonts w:cs="Arial"/>
        </w:rPr>
        <w:t xml:space="preserve">early recovery </w:t>
      </w:r>
      <w:r w:rsidR="00076404">
        <w:rPr>
          <w:rFonts w:cs="Arial"/>
        </w:rPr>
        <w:t>with livelihood support focused</w:t>
      </w:r>
      <w:r w:rsidRPr="003C18E4">
        <w:rPr>
          <w:rFonts w:cs="Arial"/>
        </w:rPr>
        <w:t xml:space="preserve"> on girls and women. </w:t>
      </w:r>
    </w:p>
    <w:p w:rsidR="006C6835" w:rsidRDefault="004A0F60" w:rsidP="0077349A">
      <w:pPr>
        <w:spacing w:before="120" w:after="0"/>
        <w:jc w:val="both"/>
        <w:rPr>
          <w:rFonts w:cs="Arial"/>
        </w:rPr>
      </w:pPr>
      <w:r>
        <w:rPr>
          <w:rFonts w:cs="Arial"/>
          <w:noProof/>
          <w:lang w:eastAsia="en-GB"/>
        </w:rPr>
        <w:drawing>
          <wp:anchor distT="0" distB="0" distL="114300" distR="114300" simplePos="0" relativeHeight="251675648" behindDoc="0" locked="0" layoutInCell="1" allowOverlap="1" wp14:anchorId="69487EC0" wp14:editId="1D336F1B">
            <wp:simplePos x="0" y="0"/>
            <wp:positionH relativeFrom="column">
              <wp:posOffset>3098800</wp:posOffset>
            </wp:positionH>
            <wp:positionV relativeFrom="paragraph">
              <wp:posOffset>72390</wp:posOffset>
            </wp:positionV>
            <wp:extent cx="2708275" cy="20294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27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35" w:rsidRPr="003C18E4">
        <w:rPr>
          <w:rFonts w:cs="Arial"/>
        </w:rPr>
        <w:t>In January</w:t>
      </w:r>
      <w:r w:rsidR="00076404">
        <w:rPr>
          <w:rFonts w:cs="Arial"/>
        </w:rPr>
        <w:t xml:space="preserve"> 2015</w:t>
      </w:r>
      <w:r w:rsidR="006C6835" w:rsidRPr="003C18E4">
        <w:rPr>
          <w:rFonts w:cs="Arial"/>
        </w:rPr>
        <w:t xml:space="preserve">, CARE Nepal organized an </w:t>
      </w:r>
      <w:r w:rsidR="00076404">
        <w:rPr>
          <w:rFonts w:cs="Arial"/>
        </w:rPr>
        <w:t xml:space="preserve">AAR conducted by a </w:t>
      </w:r>
      <w:r w:rsidR="006C6835" w:rsidRPr="003C18E4">
        <w:rPr>
          <w:rFonts w:cs="Arial"/>
        </w:rPr>
        <w:t xml:space="preserve">2 consultant team supported by CARE staff in Kathmandu and the affected districts including a week long field visit and two 1 day workshops. The first workshop included external actors including government, NGOs, donors as well as CARE staff and partners from Kathmandu and the districts. The second was an introspective workshop consisting of CARE staff involved in the emergency response and including representation from CARE CI and CARE UK. </w:t>
      </w:r>
    </w:p>
    <w:p w:rsidR="00A00155" w:rsidRDefault="00A00155" w:rsidP="0077349A">
      <w:pPr>
        <w:spacing w:before="120" w:after="0"/>
        <w:jc w:val="both"/>
        <w:rPr>
          <w:rFonts w:cs="Arial"/>
        </w:rPr>
      </w:pPr>
      <w:r>
        <w:rPr>
          <w:rFonts w:cs="Arial"/>
        </w:rPr>
        <w:t xml:space="preserve">Key lessons and recommendations </w:t>
      </w:r>
      <w:r w:rsidR="00606828">
        <w:rPr>
          <w:rFonts w:cs="Arial"/>
        </w:rPr>
        <w:t xml:space="preserve">(with key actions for implementation) </w:t>
      </w:r>
      <w:r>
        <w:rPr>
          <w:rFonts w:cs="Arial"/>
        </w:rPr>
        <w:t>from the AAR focused on</w:t>
      </w:r>
      <w:r>
        <w:rPr>
          <w:rStyle w:val="FootnoteReference"/>
          <w:rFonts w:cs="Arial"/>
        </w:rPr>
        <w:footnoteReference w:id="2"/>
      </w:r>
      <w:r>
        <w:rPr>
          <w:rFonts w:cs="Arial"/>
        </w:rPr>
        <w:t xml:space="preserve">: </w:t>
      </w:r>
    </w:p>
    <w:p w:rsidR="00A00155" w:rsidRDefault="00A00155" w:rsidP="0039181D">
      <w:pPr>
        <w:pStyle w:val="ListParagraph"/>
        <w:numPr>
          <w:ilvl w:val="0"/>
          <w:numId w:val="27"/>
        </w:numPr>
        <w:spacing w:before="60" w:after="0"/>
        <w:jc w:val="both"/>
        <w:rPr>
          <w:rFonts w:cs="Arial"/>
        </w:rPr>
      </w:pPr>
      <w:r>
        <w:rPr>
          <w:rFonts w:cs="Arial"/>
        </w:rPr>
        <w:t xml:space="preserve">Overall coordination with and support to government-led response while ensuring that vulnerable groups are adequately served. This also includes the design of group specific early recovery strategies. </w:t>
      </w:r>
    </w:p>
    <w:p w:rsidR="00A00155" w:rsidRPr="00A00155" w:rsidRDefault="00A00155" w:rsidP="0039181D">
      <w:pPr>
        <w:pStyle w:val="ListParagraph"/>
        <w:numPr>
          <w:ilvl w:val="0"/>
          <w:numId w:val="27"/>
        </w:numPr>
        <w:spacing w:before="60" w:after="0"/>
        <w:jc w:val="both"/>
        <w:rPr>
          <w:rFonts w:cs="Arial"/>
        </w:rPr>
      </w:pPr>
      <w:r>
        <w:rPr>
          <w:rFonts w:cs="Arial"/>
        </w:rPr>
        <w:t>Strengthening and scaling up CARE internal response capacity with CARE Nepal staff enhancing preparedness and systems</w:t>
      </w:r>
      <w:r w:rsidR="00606828">
        <w:rPr>
          <w:rFonts w:cs="Arial"/>
        </w:rPr>
        <w:t>.</w:t>
      </w:r>
      <w:r>
        <w:rPr>
          <w:rFonts w:cs="Arial"/>
        </w:rPr>
        <w:t xml:space="preserve"> </w:t>
      </w:r>
      <w:r w:rsidR="00606828" w:rsidRPr="00A00155">
        <w:rPr>
          <w:rFonts w:cs="Arial"/>
        </w:rPr>
        <w:t>While</w:t>
      </w:r>
      <w:r w:rsidR="00606828">
        <w:rPr>
          <w:rFonts w:cs="Arial"/>
        </w:rPr>
        <w:t xml:space="preserve"> </w:t>
      </w:r>
      <w:r w:rsidR="00606828" w:rsidRPr="00A00155">
        <w:rPr>
          <w:rFonts w:cs="Arial"/>
        </w:rPr>
        <w:t>earthquake</w:t>
      </w:r>
      <w:r w:rsidR="00606828">
        <w:rPr>
          <w:rFonts w:cs="Arial"/>
        </w:rPr>
        <w:t xml:space="preserve"> </w:t>
      </w:r>
      <w:r w:rsidR="00606828" w:rsidRPr="00A00155">
        <w:rPr>
          <w:rFonts w:cs="Arial"/>
        </w:rPr>
        <w:t>dominates</w:t>
      </w:r>
      <w:r w:rsidR="00606828">
        <w:rPr>
          <w:rFonts w:cs="Arial"/>
        </w:rPr>
        <w:t xml:space="preserve"> </w:t>
      </w:r>
      <w:r w:rsidR="00606828" w:rsidRPr="00A00155">
        <w:rPr>
          <w:rFonts w:cs="Arial"/>
        </w:rPr>
        <w:t>in</w:t>
      </w:r>
      <w:r w:rsidR="00606828">
        <w:rPr>
          <w:rFonts w:cs="Arial"/>
        </w:rPr>
        <w:t xml:space="preserve"> </w:t>
      </w:r>
      <w:r w:rsidR="00606828" w:rsidRPr="00A00155">
        <w:rPr>
          <w:rFonts w:cs="Arial"/>
        </w:rPr>
        <w:t>preparedness</w:t>
      </w:r>
      <w:r w:rsidR="00606828">
        <w:rPr>
          <w:rFonts w:cs="Arial"/>
        </w:rPr>
        <w:t xml:space="preserve"> </w:t>
      </w:r>
      <w:r w:rsidR="00606828" w:rsidRPr="00A00155">
        <w:rPr>
          <w:rFonts w:cs="Arial"/>
        </w:rPr>
        <w:t>planning</w:t>
      </w:r>
      <w:r w:rsidR="00606828">
        <w:rPr>
          <w:rFonts w:cs="Arial"/>
        </w:rPr>
        <w:t xml:space="preserve"> </w:t>
      </w:r>
      <w:r w:rsidR="00606828" w:rsidRPr="00A00155">
        <w:rPr>
          <w:rFonts w:cs="Arial"/>
        </w:rPr>
        <w:t>for</w:t>
      </w:r>
      <w:r w:rsidR="00606828">
        <w:rPr>
          <w:rFonts w:cs="Arial"/>
        </w:rPr>
        <w:t xml:space="preserve"> </w:t>
      </w:r>
      <w:r w:rsidR="00606828" w:rsidRPr="00A00155">
        <w:rPr>
          <w:rFonts w:cs="Arial"/>
        </w:rPr>
        <w:t>most</w:t>
      </w:r>
      <w:r w:rsidR="00606828">
        <w:rPr>
          <w:rFonts w:cs="Arial"/>
        </w:rPr>
        <w:t xml:space="preserve"> </w:t>
      </w:r>
      <w:r w:rsidR="00606828" w:rsidRPr="00A00155">
        <w:rPr>
          <w:rFonts w:cs="Arial"/>
        </w:rPr>
        <w:t>organizations,</w:t>
      </w:r>
      <w:r w:rsidR="00606828">
        <w:rPr>
          <w:rFonts w:cs="Arial"/>
        </w:rPr>
        <w:t xml:space="preserve"> </w:t>
      </w:r>
      <w:r w:rsidR="00606828" w:rsidRPr="00A00155">
        <w:rPr>
          <w:rFonts w:cs="Arial"/>
        </w:rPr>
        <w:t>the</w:t>
      </w:r>
      <w:r w:rsidR="00606828">
        <w:rPr>
          <w:rFonts w:cs="Arial"/>
        </w:rPr>
        <w:t xml:space="preserve"> </w:t>
      </w:r>
      <w:r w:rsidR="00606828" w:rsidRPr="00A00155">
        <w:rPr>
          <w:rFonts w:cs="Arial"/>
        </w:rPr>
        <w:t>effects</w:t>
      </w:r>
      <w:r w:rsidR="00606828">
        <w:rPr>
          <w:rFonts w:cs="Arial"/>
        </w:rPr>
        <w:t xml:space="preserve"> </w:t>
      </w:r>
      <w:r w:rsidR="00606828" w:rsidRPr="00A00155">
        <w:rPr>
          <w:rFonts w:cs="Arial"/>
        </w:rPr>
        <w:t>of</w:t>
      </w:r>
      <w:r w:rsidR="00606828">
        <w:rPr>
          <w:rFonts w:cs="Arial"/>
        </w:rPr>
        <w:t xml:space="preserve"> </w:t>
      </w:r>
      <w:r w:rsidR="00606828" w:rsidRPr="00A00155">
        <w:rPr>
          <w:rFonts w:cs="Arial"/>
        </w:rPr>
        <w:t>climate</w:t>
      </w:r>
      <w:r w:rsidR="00606828">
        <w:rPr>
          <w:rFonts w:cs="Arial"/>
        </w:rPr>
        <w:t xml:space="preserve"> </w:t>
      </w:r>
      <w:r w:rsidR="00606828" w:rsidRPr="00A00155">
        <w:rPr>
          <w:rFonts w:cs="Arial"/>
        </w:rPr>
        <w:t>change</w:t>
      </w:r>
      <w:r w:rsidR="00606828">
        <w:rPr>
          <w:rFonts w:cs="Arial"/>
        </w:rPr>
        <w:t xml:space="preserve"> </w:t>
      </w:r>
      <w:r w:rsidR="00606828" w:rsidRPr="00A00155">
        <w:rPr>
          <w:rFonts w:cs="Arial"/>
        </w:rPr>
        <w:t>as</w:t>
      </w:r>
      <w:r w:rsidR="00606828">
        <w:rPr>
          <w:rFonts w:cs="Arial"/>
        </w:rPr>
        <w:t xml:space="preserve"> </w:t>
      </w:r>
      <w:r w:rsidR="00606828" w:rsidRPr="00A00155">
        <w:rPr>
          <w:rFonts w:cs="Arial"/>
        </w:rPr>
        <w:t>recent</w:t>
      </w:r>
      <w:r w:rsidR="00606828">
        <w:rPr>
          <w:rFonts w:cs="Arial"/>
        </w:rPr>
        <w:t xml:space="preserve"> </w:t>
      </w:r>
      <w:r w:rsidR="00606828" w:rsidRPr="00A00155">
        <w:rPr>
          <w:rFonts w:cs="Arial"/>
        </w:rPr>
        <w:t>record</w:t>
      </w:r>
      <w:r w:rsidR="00606828">
        <w:rPr>
          <w:rFonts w:cs="Arial"/>
        </w:rPr>
        <w:t xml:space="preserve"> </w:t>
      </w:r>
      <w:r w:rsidR="00606828" w:rsidRPr="00A00155">
        <w:rPr>
          <w:rFonts w:cs="Arial"/>
        </w:rPr>
        <w:t>shows</w:t>
      </w:r>
      <w:r w:rsidR="00606828">
        <w:rPr>
          <w:rFonts w:cs="Arial"/>
        </w:rPr>
        <w:t xml:space="preserve"> </w:t>
      </w:r>
      <w:r w:rsidR="00606828" w:rsidRPr="00A00155">
        <w:rPr>
          <w:rFonts w:cs="Arial"/>
        </w:rPr>
        <w:t>will</w:t>
      </w:r>
      <w:r w:rsidR="00606828">
        <w:rPr>
          <w:rFonts w:cs="Arial"/>
        </w:rPr>
        <w:t xml:space="preserve"> </w:t>
      </w:r>
      <w:r w:rsidR="00606828" w:rsidRPr="00A00155">
        <w:rPr>
          <w:rFonts w:cs="Arial"/>
        </w:rPr>
        <w:t>likely</w:t>
      </w:r>
      <w:r w:rsidR="00606828">
        <w:rPr>
          <w:rFonts w:cs="Arial"/>
        </w:rPr>
        <w:t xml:space="preserve"> </w:t>
      </w:r>
      <w:r w:rsidR="00606828" w:rsidRPr="00A00155">
        <w:rPr>
          <w:rFonts w:cs="Arial"/>
        </w:rPr>
        <w:t>increase</w:t>
      </w:r>
      <w:r w:rsidR="00606828">
        <w:rPr>
          <w:rFonts w:cs="Arial"/>
        </w:rPr>
        <w:t xml:space="preserve"> </w:t>
      </w:r>
      <w:r w:rsidR="00606828" w:rsidRPr="00A00155">
        <w:rPr>
          <w:rFonts w:cs="Arial"/>
        </w:rPr>
        <w:t>the</w:t>
      </w:r>
      <w:r w:rsidR="00606828">
        <w:rPr>
          <w:rFonts w:cs="Arial"/>
        </w:rPr>
        <w:t xml:space="preserve"> </w:t>
      </w:r>
      <w:r w:rsidR="00606828" w:rsidRPr="00A00155">
        <w:rPr>
          <w:rFonts w:cs="Arial"/>
        </w:rPr>
        <w:t>number</w:t>
      </w:r>
      <w:r w:rsidR="00606828">
        <w:rPr>
          <w:rFonts w:cs="Arial"/>
        </w:rPr>
        <w:t xml:space="preserve"> </w:t>
      </w:r>
      <w:r w:rsidR="00606828" w:rsidRPr="00A00155">
        <w:rPr>
          <w:rFonts w:cs="Arial"/>
        </w:rPr>
        <w:t>of</w:t>
      </w:r>
      <w:r w:rsidR="00606828">
        <w:rPr>
          <w:rFonts w:cs="Arial"/>
        </w:rPr>
        <w:t xml:space="preserve"> </w:t>
      </w:r>
      <w:r w:rsidR="00606828" w:rsidRPr="00A00155">
        <w:rPr>
          <w:rFonts w:cs="Arial"/>
        </w:rPr>
        <w:t>medium</w:t>
      </w:r>
      <w:r w:rsidR="00606828">
        <w:rPr>
          <w:rFonts w:cs="Arial"/>
        </w:rPr>
        <w:t xml:space="preserve"> </w:t>
      </w:r>
      <w:r w:rsidR="00606828" w:rsidRPr="00A00155">
        <w:rPr>
          <w:rFonts w:cs="Arial"/>
        </w:rPr>
        <w:t>sized</w:t>
      </w:r>
      <w:r w:rsidR="00606828">
        <w:rPr>
          <w:rFonts w:cs="Arial"/>
        </w:rPr>
        <w:t xml:space="preserve"> </w:t>
      </w:r>
      <w:r w:rsidR="00606828" w:rsidRPr="00A00155">
        <w:rPr>
          <w:rFonts w:cs="Arial"/>
        </w:rPr>
        <w:t>disasters</w:t>
      </w:r>
      <w:r w:rsidR="00606828">
        <w:rPr>
          <w:rFonts w:cs="Arial"/>
        </w:rPr>
        <w:t xml:space="preserve"> </w:t>
      </w:r>
      <w:r w:rsidR="00606828" w:rsidRPr="00A00155">
        <w:rPr>
          <w:rFonts w:cs="Arial"/>
        </w:rPr>
        <w:t>in</w:t>
      </w:r>
      <w:r w:rsidR="00606828">
        <w:rPr>
          <w:rFonts w:cs="Arial"/>
        </w:rPr>
        <w:t xml:space="preserve"> </w:t>
      </w:r>
      <w:r w:rsidR="00606828" w:rsidRPr="00A00155">
        <w:rPr>
          <w:rFonts w:cs="Arial"/>
        </w:rPr>
        <w:t>Nepal.</w:t>
      </w:r>
    </w:p>
    <w:p w:rsidR="006C6835" w:rsidRDefault="00A00155" w:rsidP="00A00155">
      <w:pPr>
        <w:spacing w:before="60" w:after="0"/>
        <w:jc w:val="both"/>
        <w:rPr>
          <w:rFonts w:cs="Arial"/>
        </w:rPr>
      </w:pPr>
      <w:r>
        <w:rPr>
          <w:rFonts w:cs="Arial"/>
        </w:rPr>
        <w:t xml:space="preserve">The AAR </w:t>
      </w:r>
      <w:r w:rsidRPr="00A00155">
        <w:rPr>
          <w:rFonts w:cs="Arial"/>
        </w:rPr>
        <w:t>provided</w:t>
      </w:r>
      <w:r>
        <w:rPr>
          <w:rFonts w:cs="Arial"/>
        </w:rPr>
        <w:t xml:space="preserve"> </w:t>
      </w:r>
      <w:r w:rsidRPr="00A00155">
        <w:rPr>
          <w:rFonts w:cs="Arial"/>
        </w:rPr>
        <w:t>a</w:t>
      </w:r>
      <w:r>
        <w:rPr>
          <w:rFonts w:cs="Arial"/>
        </w:rPr>
        <w:t xml:space="preserve"> </w:t>
      </w:r>
      <w:r w:rsidRPr="00A00155">
        <w:rPr>
          <w:rFonts w:cs="Arial"/>
        </w:rPr>
        <w:t>safe</w:t>
      </w:r>
      <w:r>
        <w:rPr>
          <w:rFonts w:cs="Arial"/>
        </w:rPr>
        <w:t xml:space="preserve"> </w:t>
      </w:r>
      <w:r w:rsidRPr="00A00155">
        <w:rPr>
          <w:rFonts w:cs="Arial"/>
        </w:rPr>
        <w:t>space</w:t>
      </w:r>
      <w:r>
        <w:rPr>
          <w:rFonts w:cs="Arial"/>
        </w:rPr>
        <w:t xml:space="preserve"> for </w:t>
      </w:r>
      <w:r w:rsidRPr="00A00155">
        <w:rPr>
          <w:rFonts w:cs="Arial"/>
        </w:rPr>
        <w:t>CARE</w:t>
      </w:r>
      <w:r>
        <w:rPr>
          <w:rFonts w:cs="Arial"/>
        </w:rPr>
        <w:t xml:space="preserve"> </w:t>
      </w:r>
      <w:r w:rsidRPr="00A00155">
        <w:rPr>
          <w:rFonts w:cs="Arial"/>
        </w:rPr>
        <w:t>Nepal</w:t>
      </w:r>
      <w:r>
        <w:rPr>
          <w:rFonts w:cs="Arial"/>
        </w:rPr>
        <w:t xml:space="preserve"> </w:t>
      </w:r>
      <w:r w:rsidRPr="00A00155">
        <w:rPr>
          <w:rFonts w:cs="Arial"/>
        </w:rPr>
        <w:t>to</w:t>
      </w:r>
      <w:r>
        <w:rPr>
          <w:rFonts w:cs="Arial"/>
        </w:rPr>
        <w:t xml:space="preserve"> </w:t>
      </w:r>
      <w:r w:rsidRPr="00A00155">
        <w:rPr>
          <w:rFonts w:cs="Arial"/>
        </w:rPr>
        <w:t>reflect</w:t>
      </w:r>
      <w:r>
        <w:rPr>
          <w:rFonts w:cs="Arial"/>
        </w:rPr>
        <w:t xml:space="preserve"> </w:t>
      </w:r>
      <w:r w:rsidRPr="00A00155">
        <w:rPr>
          <w:rFonts w:cs="Arial"/>
        </w:rPr>
        <w:t>and</w:t>
      </w:r>
      <w:r>
        <w:rPr>
          <w:rFonts w:cs="Arial"/>
        </w:rPr>
        <w:t xml:space="preserve"> </w:t>
      </w:r>
      <w:r w:rsidRPr="00A00155">
        <w:rPr>
          <w:rFonts w:cs="Arial"/>
        </w:rPr>
        <w:t>be</w:t>
      </w:r>
      <w:r>
        <w:rPr>
          <w:rFonts w:cs="Arial"/>
        </w:rPr>
        <w:t xml:space="preserve"> </w:t>
      </w:r>
      <w:r w:rsidRPr="00A00155">
        <w:rPr>
          <w:rFonts w:cs="Arial"/>
        </w:rPr>
        <w:t>constructively</w:t>
      </w:r>
      <w:r w:rsidR="00606828">
        <w:rPr>
          <w:rFonts w:cs="Arial"/>
        </w:rPr>
        <w:t xml:space="preserve"> self-</w:t>
      </w:r>
      <w:r w:rsidRPr="00A00155">
        <w:rPr>
          <w:rFonts w:cs="Arial"/>
        </w:rPr>
        <w:t>critical</w:t>
      </w:r>
      <w:r>
        <w:rPr>
          <w:rFonts w:cs="Arial"/>
        </w:rPr>
        <w:t xml:space="preserve"> </w:t>
      </w:r>
      <w:r w:rsidRPr="00A00155">
        <w:rPr>
          <w:rFonts w:cs="Arial"/>
        </w:rPr>
        <w:t>in</w:t>
      </w:r>
      <w:r>
        <w:rPr>
          <w:rFonts w:cs="Arial"/>
        </w:rPr>
        <w:t xml:space="preserve"> </w:t>
      </w:r>
      <w:r w:rsidRPr="00A00155">
        <w:rPr>
          <w:rFonts w:cs="Arial"/>
        </w:rPr>
        <w:t>the</w:t>
      </w:r>
      <w:r>
        <w:rPr>
          <w:rFonts w:cs="Arial"/>
        </w:rPr>
        <w:t xml:space="preserve"> </w:t>
      </w:r>
      <w:r w:rsidRPr="00A00155">
        <w:rPr>
          <w:rFonts w:cs="Arial"/>
        </w:rPr>
        <w:t>interest</w:t>
      </w:r>
      <w:r>
        <w:rPr>
          <w:rFonts w:cs="Arial"/>
        </w:rPr>
        <w:t xml:space="preserve"> </w:t>
      </w:r>
      <w:r w:rsidRPr="00A00155">
        <w:rPr>
          <w:rFonts w:cs="Arial"/>
        </w:rPr>
        <w:t>of</w:t>
      </w:r>
      <w:r>
        <w:rPr>
          <w:rFonts w:cs="Arial"/>
        </w:rPr>
        <w:t xml:space="preserve"> </w:t>
      </w:r>
      <w:r w:rsidRPr="00A00155">
        <w:rPr>
          <w:rFonts w:cs="Arial"/>
        </w:rPr>
        <w:t>improving</w:t>
      </w:r>
      <w:r>
        <w:rPr>
          <w:rFonts w:cs="Arial"/>
        </w:rPr>
        <w:t xml:space="preserve"> </w:t>
      </w:r>
      <w:r w:rsidRPr="00A00155">
        <w:rPr>
          <w:rFonts w:cs="Arial"/>
        </w:rPr>
        <w:t>future</w:t>
      </w:r>
      <w:r>
        <w:rPr>
          <w:rFonts w:cs="Arial"/>
        </w:rPr>
        <w:t xml:space="preserve"> </w:t>
      </w:r>
      <w:r w:rsidRPr="00A00155">
        <w:rPr>
          <w:rFonts w:cs="Arial"/>
        </w:rPr>
        <w:t>emergency</w:t>
      </w:r>
      <w:r>
        <w:rPr>
          <w:rFonts w:cs="Arial"/>
        </w:rPr>
        <w:t xml:space="preserve"> </w:t>
      </w:r>
      <w:r w:rsidRPr="00A00155">
        <w:rPr>
          <w:rFonts w:cs="Arial"/>
        </w:rPr>
        <w:t>response.</w:t>
      </w:r>
      <w:r>
        <w:rPr>
          <w:rFonts w:cs="Arial"/>
        </w:rPr>
        <w:t xml:space="preserve">  </w:t>
      </w:r>
    </w:p>
    <w:p w:rsidR="00A00155" w:rsidRDefault="00A00155" w:rsidP="00A00155">
      <w:pPr>
        <w:spacing w:before="60" w:after="0"/>
        <w:ind w:left="360"/>
        <w:jc w:val="both"/>
        <w:rPr>
          <w:rFonts w:asciiTheme="majorHAnsi" w:eastAsiaTheme="majorEastAsia" w:hAnsiTheme="majorHAnsi" w:cstheme="majorBidi"/>
          <w:b/>
          <w:bCs/>
          <w:color w:val="4F81BD" w:themeColor="accent1"/>
          <w:sz w:val="26"/>
          <w:szCs w:val="26"/>
        </w:rPr>
      </w:pPr>
    </w:p>
    <w:p w:rsidR="0077349A" w:rsidRDefault="0077349A" w:rsidP="00A00155">
      <w:pPr>
        <w:spacing w:before="60" w:after="0"/>
        <w:ind w:left="360"/>
        <w:jc w:val="both"/>
        <w:rPr>
          <w:rFonts w:asciiTheme="majorHAnsi" w:eastAsiaTheme="majorEastAsia" w:hAnsiTheme="majorHAnsi" w:cstheme="majorBidi"/>
          <w:b/>
          <w:bCs/>
          <w:color w:val="4F81BD" w:themeColor="accent1"/>
          <w:sz w:val="26"/>
          <w:szCs w:val="26"/>
        </w:rPr>
      </w:pPr>
    </w:p>
    <w:p w:rsidR="00470E51" w:rsidRPr="0029292B" w:rsidRDefault="00470E51" w:rsidP="003961BD">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bookmarkStart w:id="10" w:name="_Toc442198869"/>
      <w:r w:rsidRPr="0029292B">
        <w:rPr>
          <w:rFonts w:asciiTheme="majorHAnsi" w:eastAsiaTheme="majorEastAsia" w:hAnsiTheme="majorHAnsi" w:cstheme="majorBidi"/>
          <w:bCs/>
          <w:color w:val="4F81BD" w:themeColor="accent1"/>
          <w:sz w:val="26"/>
          <w:szCs w:val="26"/>
        </w:rPr>
        <w:t>3.</w:t>
      </w:r>
      <w:bookmarkEnd w:id="8"/>
      <w:r w:rsidR="00591659" w:rsidRPr="0029292B">
        <w:rPr>
          <w:rFonts w:asciiTheme="majorHAnsi" w:eastAsiaTheme="majorEastAsia" w:hAnsiTheme="majorHAnsi" w:cstheme="majorBidi"/>
          <w:bCs/>
          <w:color w:val="4F81BD" w:themeColor="accent1"/>
          <w:sz w:val="26"/>
          <w:szCs w:val="26"/>
        </w:rPr>
        <w:t>3</w:t>
      </w:r>
      <w:r w:rsidRPr="0029292B">
        <w:rPr>
          <w:rFonts w:asciiTheme="majorHAnsi" w:eastAsiaTheme="majorEastAsia" w:hAnsiTheme="majorHAnsi" w:cstheme="majorBidi"/>
          <w:bCs/>
          <w:color w:val="4F81BD" w:themeColor="accent1"/>
          <w:sz w:val="26"/>
          <w:szCs w:val="26"/>
        </w:rPr>
        <w:t xml:space="preserve"> – Bangladesh – Floods in Northern Bangladesh</w:t>
      </w:r>
      <w:bookmarkEnd w:id="10"/>
    </w:p>
    <w:p w:rsidR="0077349A" w:rsidRPr="0077349A" w:rsidRDefault="0077349A" w:rsidP="00CB0770">
      <w:pPr>
        <w:jc w:val="both"/>
        <w:rPr>
          <w:sz w:val="14"/>
        </w:rPr>
      </w:pPr>
    </w:p>
    <w:p w:rsidR="005E67DF" w:rsidRDefault="005E67DF" w:rsidP="00CB0770">
      <w:pPr>
        <w:jc w:val="both"/>
      </w:pPr>
      <w:r w:rsidRPr="00512C6A">
        <w:t xml:space="preserve">In August 2014, heavy rainfall led to the worst flooding in northern Bangladesh since 2007. It was estimated that over 3 million people had been affected by the floods across 17 districts. The impact of the floods were felt most acutely by the extreme poor who have less support, assets and buffer to cope with the disaster. Immediate assistance was therefore required to meet the needs of affected populations. </w:t>
      </w:r>
      <w:r w:rsidR="00CB0770">
        <w:t xml:space="preserve">Therefore CARE International declared a type 2 emergency. </w:t>
      </w:r>
      <w:r w:rsidRPr="00512C6A">
        <w:t xml:space="preserve">CARE BD received around USD 3 million from various donors and implemented 8 response and early recovery projects for the 2014 floods. </w:t>
      </w:r>
    </w:p>
    <w:p w:rsidR="005E67DF" w:rsidRPr="00512C6A" w:rsidRDefault="009D5941" w:rsidP="004A0F60">
      <w:pPr>
        <w:spacing w:after="60"/>
        <w:jc w:val="both"/>
      </w:pPr>
      <w:r>
        <w:t xml:space="preserve">An AAR was conducted in January 2015 with </w:t>
      </w:r>
      <w:r w:rsidR="005E67DF" w:rsidRPr="00512C6A">
        <w:t xml:space="preserve">implementing staff based in the northwest and northeast, ERT members, program support staff, program development staff and information management staff. In total, 6 partners and 26 CARE staff (including CI and CARE Australia) were present at the workshop. The AAR workshop was facilitated by </w:t>
      </w:r>
      <w:r w:rsidR="004A0F60">
        <w:t xml:space="preserve">the </w:t>
      </w:r>
      <w:r w:rsidR="005E67DF" w:rsidRPr="00512C6A">
        <w:t xml:space="preserve">CI Regional Emergency </w:t>
      </w:r>
      <w:r w:rsidR="005E67DF" w:rsidRPr="00512C6A">
        <w:lastRenderedPageBreak/>
        <w:t>Coordinator Asia Pacific and the Humanitarian and Emergency Response Unity at CARE Australia.</w:t>
      </w:r>
      <w:r w:rsidR="004A0F60">
        <w:t xml:space="preserve"> </w:t>
      </w:r>
      <w:r w:rsidR="005E67DF" w:rsidRPr="00512C6A">
        <w:t xml:space="preserve">Prior to the workshop, </w:t>
      </w:r>
      <w:r w:rsidR="004A0F60">
        <w:t>a</w:t>
      </w:r>
      <w:r w:rsidR="005E67DF" w:rsidRPr="00512C6A">
        <w:t xml:space="preserve"> Rapid Accountability Review (RAR) was undertaken to assess the extent to which the response complied with CARE’s HAF by interviewing 120 beneficiaries from 9 different unions. </w:t>
      </w:r>
    </w:p>
    <w:p w:rsidR="00591659" w:rsidRDefault="009D5941" w:rsidP="00F07CB3">
      <w:pPr>
        <w:spacing w:after="0"/>
        <w:jc w:val="both"/>
      </w:pPr>
      <w:r>
        <w:rPr>
          <w:noProof/>
          <w:lang w:eastAsia="en-GB"/>
        </w:rPr>
        <w:drawing>
          <wp:inline distT="0" distB="0" distL="0" distR="0" wp14:anchorId="0F001553" wp14:editId="113EBF50">
            <wp:extent cx="5732571" cy="303649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35936"/>
                    </a:xfrm>
                    <a:prstGeom prst="rect">
                      <a:avLst/>
                    </a:prstGeom>
                    <a:noFill/>
                    <a:ln>
                      <a:noFill/>
                    </a:ln>
                  </pic:spPr>
                </pic:pic>
              </a:graphicData>
            </a:graphic>
          </wp:inline>
        </w:drawing>
      </w:r>
    </w:p>
    <w:p w:rsidR="009D5941" w:rsidRDefault="009D5941" w:rsidP="00F07CB3">
      <w:pPr>
        <w:spacing w:after="0"/>
        <w:jc w:val="both"/>
      </w:pPr>
    </w:p>
    <w:p w:rsidR="009D5941" w:rsidRDefault="009D5941" w:rsidP="00F07CB3">
      <w:pPr>
        <w:spacing w:after="0"/>
        <w:jc w:val="both"/>
      </w:pPr>
      <w:r>
        <w:t>Lessons and recommendations formulated by the AAR participants focused on:</w:t>
      </w:r>
    </w:p>
    <w:p w:rsidR="009D5941" w:rsidRDefault="009D5941" w:rsidP="0039181D">
      <w:pPr>
        <w:pStyle w:val="ListParagraph"/>
        <w:numPr>
          <w:ilvl w:val="0"/>
          <w:numId w:val="28"/>
        </w:numPr>
        <w:spacing w:after="0"/>
        <w:jc w:val="both"/>
      </w:pPr>
      <w:r>
        <w:t>Strengthening of Information management and programme support capacities</w:t>
      </w:r>
    </w:p>
    <w:p w:rsidR="009D5941" w:rsidRDefault="009D5941" w:rsidP="0039181D">
      <w:pPr>
        <w:pStyle w:val="ListParagraph"/>
        <w:numPr>
          <w:ilvl w:val="0"/>
          <w:numId w:val="28"/>
        </w:numPr>
        <w:spacing w:after="0"/>
        <w:jc w:val="both"/>
      </w:pPr>
      <w:r>
        <w:t>Efficient coordination with partners</w:t>
      </w:r>
    </w:p>
    <w:p w:rsidR="009D5941" w:rsidRDefault="009D5941" w:rsidP="0039181D">
      <w:pPr>
        <w:pStyle w:val="ListParagraph"/>
        <w:numPr>
          <w:ilvl w:val="0"/>
          <w:numId w:val="28"/>
        </w:numPr>
        <w:spacing w:after="0"/>
        <w:jc w:val="both"/>
      </w:pPr>
      <w:r>
        <w:t>Quality of the joint needs assessments, targeting and technical standards</w:t>
      </w:r>
    </w:p>
    <w:p w:rsidR="009D5941" w:rsidRDefault="009D5941" w:rsidP="0039181D">
      <w:pPr>
        <w:pStyle w:val="ListParagraph"/>
        <w:numPr>
          <w:ilvl w:val="0"/>
          <w:numId w:val="28"/>
        </w:numPr>
        <w:spacing w:after="0"/>
        <w:jc w:val="both"/>
      </w:pPr>
      <w:r>
        <w:t>Leadership gaps within CARE (globally and in Bangladesh) and in operational management</w:t>
      </w:r>
    </w:p>
    <w:p w:rsidR="009D5941" w:rsidRDefault="00606828" w:rsidP="009D5941">
      <w:pPr>
        <w:spacing w:after="0"/>
        <w:jc w:val="both"/>
      </w:pPr>
      <w:r>
        <w:t xml:space="preserve">The outcomes also included a detailed action plan for the short term and long term implementation of the recommendations. A follow-up on the status of implementation should take place in early 2016.  </w:t>
      </w:r>
      <w:r w:rsidR="009D5941">
        <w:t xml:space="preserve"> </w:t>
      </w:r>
    </w:p>
    <w:p w:rsidR="009D5941" w:rsidRPr="005E67DF" w:rsidRDefault="009D5941" w:rsidP="00F07CB3">
      <w:pPr>
        <w:spacing w:after="0"/>
        <w:jc w:val="both"/>
      </w:pPr>
    </w:p>
    <w:p w:rsidR="0077349A" w:rsidRDefault="0077349A" w:rsidP="003961BD">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bookmarkStart w:id="11" w:name="_Toc442198870"/>
    </w:p>
    <w:p w:rsidR="005E67DF" w:rsidRPr="0029292B" w:rsidRDefault="00591659" w:rsidP="003961BD">
      <w:pPr>
        <w:keepNext/>
        <w:keepLines/>
        <w:spacing w:after="0"/>
        <w:ind w:left="576" w:hanging="576"/>
        <w:jc w:val="both"/>
        <w:outlineLvl w:val="1"/>
        <w:rPr>
          <w:rFonts w:asciiTheme="majorHAnsi" w:eastAsiaTheme="majorEastAsia" w:hAnsiTheme="majorHAnsi" w:cstheme="majorBidi"/>
          <w:bCs/>
          <w:color w:val="4F81BD" w:themeColor="accent1"/>
          <w:sz w:val="26"/>
          <w:szCs w:val="26"/>
        </w:rPr>
      </w:pPr>
      <w:r w:rsidRPr="0029292B">
        <w:rPr>
          <w:rFonts w:asciiTheme="majorHAnsi" w:eastAsiaTheme="majorEastAsia" w:hAnsiTheme="majorHAnsi" w:cstheme="majorBidi"/>
          <w:bCs/>
          <w:color w:val="4F81BD" w:themeColor="accent1"/>
          <w:sz w:val="26"/>
          <w:szCs w:val="26"/>
        </w:rPr>
        <w:t>3.4</w:t>
      </w:r>
      <w:r w:rsidR="005E67DF" w:rsidRPr="0029292B">
        <w:rPr>
          <w:rFonts w:asciiTheme="majorHAnsi" w:eastAsiaTheme="majorEastAsia" w:hAnsiTheme="majorHAnsi" w:cstheme="majorBidi"/>
          <w:bCs/>
          <w:color w:val="4F81BD" w:themeColor="accent1"/>
          <w:sz w:val="26"/>
          <w:szCs w:val="26"/>
        </w:rPr>
        <w:t xml:space="preserve"> – India –Floods</w:t>
      </w:r>
      <w:r w:rsidR="00181752" w:rsidRPr="0029292B">
        <w:rPr>
          <w:rFonts w:asciiTheme="majorHAnsi" w:eastAsiaTheme="majorEastAsia" w:hAnsiTheme="majorHAnsi" w:cstheme="majorBidi"/>
          <w:bCs/>
          <w:color w:val="4F81BD" w:themeColor="accent1"/>
          <w:sz w:val="26"/>
          <w:szCs w:val="26"/>
        </w:rPr>
        <w:t xml:space="preserve"> &amp; Cyclone (Aug-Oct 2014)</w:t>
      </w:r>
      <w:bookmarkEnd w:id="11"/>
    </w:p>
    <w:p w:rsidR="0077349A" w:rsidRPr="0077349A" w:rsidRDefault="0077349A" w:rsidP="00DE717A">
      <w:pPr>
        <w:jc w:val="both"/>
        <w:rPr>
          <w:sz w:val="8"/>
        </w:rPr>
      </w:pPr>
    </w:p>
    <w:p w:rsidR="00DE717A" w:rsidRDefault="00F07CB3" w:rsidP="00DE717A">
      <w:pPr>
        <w:jc w:val="both"/>
      </w:pPr>
      <w:r w:rsidRPr="00512C6A">
        <w:t xml:space="preserve">Floods in Uttar Pradesh hit the state in the second week of August 2014 leaving many people affected in various districts of the state. </w:t>
      </w:r>
    </w:p>
    <w:p w:rsidR="00512C6A" w:rsidRDefault="00181752" w:rsidP="00DE717A">
      <w:pPr>
        <w:jc w:val="both"/>
      </w:pPr>
      <w:r>
        <w:t xml:space="preserve">While the scale of this disaster was warranted as a type 1 emergency, </w:t>
      </w:r>
      <w:r w:rsidR="00DE717A">
        <w:t>the h</w:t>
      </w:r>
      <w:r w:rsidR="00512C6A" w:rsidRPr="00512C6A">
        <w:t>eavy rainfall that started in the first week of September 2</w:t>
      </w:r>
      <w:r w:rsidR="00DE717A">
        <w:t xml:space="preserve">014 in Jammu and Kashmir triggered a type 2 emergency with </w:t>
      </w:r>
      <w:r w:rsidR="00512C6A" w:rsidRPr="00512C6A">
        <w:t>flash flooding, landslides and widespread inundation across the state.</w:t>
      </w:r>
      <w:r w:rsidR="00DE717A">
        <w:t xml:space="preserve"> CISSD response</w:t>
      </w:r>
      <w:r w:rsidR="00512C6A" w:rsidRPr="00512C6A">
        <w:t xml:space="preserve"> teams were deployed</w:t>
      </w:r>
      <w:r w:rsidR="00DE717A">
        <w:t xml:space="preserve"> and funds mobilized for NFI kits and dry rations as well as shelter support (winterization)</w:t>
      </w:r>
      <w:r w:rsidR="00512C6A" w:rsidRPr="00512C6A">
        <w:t xml:space="preserve">. Cyclone Hudhud hit the districts of Andhra </w:t>
      </w:r>
      <w:r w:rsidR="00DE717A">
        <w:t xml:space="preserve">Pradesh on 12 October 2014. A response </w:t>
      </w:r>
      <w:r w:rsidR="00512C6A" w:rsidRPr="00512C6A">
        <w:t>team was pre-positi</w:t>
      </w:r>
      <w:r w:rsidR="00DE717A">
        <w:t>oned for the disaster following</w:t>
      </w:r>
      <w:r w:rsidR="00512C6A" w:rsidRPr="00512C6A">
        <w:t xml:space="preserve"> the early warning by the state</w:t>
      </w:r>
      <w:r w:rsidR="00512C6A">
        <w:t xml:space="preserve"> </w:t>
      </w:r>
      <w:r w:rsidR="00512C6A" w:rsidRPr="00512C6A">
        <w:t xml:space="preserve">metrological department. Immediate needs after the cyclone were for food, shelter NFIs, potable drinking water and hygiene kits. </w:t>
      </w:r>
      <w:r w:rsidR="00F07CB3">
        <w:t xml:space="preserve">  </w:t>
      </w:r>
      <w:r w:rsidR="00512C6A" w:rsidRPr="00512C6A">
        <w:t xml:space="preserve">With the support of </w:t>
      </w:r>
      <w:r w:rsidR="00DE717A">
        <w:t xml:space="preserve">CISSD and CI </w:t>
      </w:r>
      <w:r w:rsidR="00512C6A" w:rsidRPr="00512C6A">
        <w:t>resour</w:t>
      </w:r>
      <w:r w:rsidR="00DE717A">
        <w:t xml:space="preserve">ces, CARE supplied biscuits and </w:t>
      </w:r>
      <w:r w:rsidR="00512C6A" w:rsidRPr="00512C6A">
        <w:t>drinking water from third day (of landfall) onwards</w:t>
      </w:r>
      <w:r w:rsidR="00DE717A">
        <w:t xml:space="preserve"> and later shelter kits</w:t>
      </w:r>
      <w:r w:rsidR="00512C6A" w:rsidRPr="00512C6A">
        <w:t xml:space="preserve"> to HHs in the most-needy Visakhapatnam slums. </w:t>
      </w:r>
    </w:p>
    <w:p w:rsidR="00DE717A" w:rsidRDefault="00397F9F" w:rsidP="00397F9F">
      <w:pPr>
        <w:spacing w:after="0"/>
        <w:jc w:val="both"/>
      </w:pPr>
      <w:r>
        <w:t xml:space="preserve">CISSD agreed to conduct a joint AAR for all three active responses with the facilitation of the CARE Emergency Group (CEG). Over 30 CARE India staff and 1 partner representative met in Delhi on Dec 16-17, 2014 to identify lessons and formulate recommendations for CISSD Humanitarian and Emergency Response (HER) interventions. </w:t>
      </w:r>
      <w:r w:rsidR="00CB0770">
        <w:t xml:space="preserve">They reviewed also the implementation </w:t>
      </w:r>
      <w:r w:rsidR="00CB0770">
        <w:lastRenderedPageBreak/>
        <w:t>recommendations from the Cyclone Phailin response (see above)</w:t>
      </w:r>
      <w:r w:rsidR="00677B2A">
        <w:t xml:space="preserve"> and </w:t>
      </w:r>
      <w:r w:rsidR="00CB0770">
        <w:t>results from a Rapid Accountability Review (RAR) conducted by the CISSD D</w:t>
      </w:r>
      <w:r w:rsidR="00677B2A">
        <w:t>MU. CEG also piloted a new Response Performance monitoring tool (Response Performance Summary RPS</w:t>
      </w:r>
      <w:r w:rsidR="004A0F60">
        <w:t xml:space="preserve"> – for Jamur &amp; Kashmir flood response</w:t>
      </w:r>
      <w:r w:rsidR="00677B2A">
        <w:t>) which uses HAF benchmarks and performance targets</w:t>
      </w:r>
      <w:r w:rsidR="004A0F60">
        <w:t xml:space="preserve"> (see below)</w:t>
      </w:r>
      <w:r w:rsidR="00677B2A">
        <w:t xml:space="preserve">.  </w:t>
      </w:r>
      <w:r w:rsidR="00CB0770">
        <w:t xml:space="preserve"> </w:t>
      </w:r>
      <w:r w:rsidR="00677B2A">
        <w:t>At the AAR participants who included members from all response teams, different CISSD units and partners identified s</w:t>
      </w:r>
      <w:r>
        <w:t>even key pe</w:t>
      </w:r>
      <w:r w:rsidR="00677B2A">
        <w:t xml:space="preserve">rformance areas and formulated </w:t>
      </w:r>
      <w:r>
        <w:t>recommendations</w:t>
      </w:r>
      <w:r w:rsidR="00677B2A">
        <w:t xml:space="preserve"> for CISSD as well as CARE International</w:t>
      </w:r>
      <w:r>
        <w:t>.</w:t>
      </w:r>
      <w:r>
        <w:rPr>
          <w:rStyle w:val="FootnoteReference"/>
        </w:rPr>
        <w:footnoteReference w:id="3"/>
      </w:r>
      <w:r>
        <w:t xml:space="preserve"> </w:t>
      </w:r>
    </w:p>
    <w:p w:rsidR="004A0F60" w:rsidRDefault="004A0F60" w:rsidP="00397F9F">
      <w:pPr>
        <w:spacing w:after="0"/>
        <w:jc w:val="both"/>
      </w:pPr>
    </w:p>
    <w:p w:rsidR="004A0F60" w:rsidRDefault="004A0F60" w:rsidP="00397F9F">
      <w:pPr>
        <w:spacing w:after="0"/>
        <w:jc w:val="both"/>
      </w:pPr>
      <w:r>
        <w:rPr>
          <w:noProof/>
          <w:lang w:eastAsia="en-GB"/>
        </w:rPr>
        <w:drawing>
          <wp:inline distT="0" distB="0" distL="0" distR="0" wp14:anchorId="2F3E0F58" wp14:editId="7ADF6E0B">
            <wp:extent cx="5883215" cy="3588589"/>
            <wp:effectExtent l="0" t="0" r="2286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349A" w:rsidRDefault="0077349A" w:rsidP="00397F9F">
      <w:pPr>
        <w:spacing w:after="0"/>
        <w:jc w:val="both"/>
      </w:pPr>
    </w:p>
    <w:p w:rsidR="0077349A" w:rsidRDefault="0077349A" w:rsidP="00397F9F">
      <w:pPr>
        <w:spacing w:after="0"/>
        <w:jc w:val="both"/>
      </w:pPr>
    </w:p>
    <w:p w:rsidR="0077349A" w:rsidRDefault="0077349A">
      <w:pPr>
        <w:spacing w:after="200" w:line="276" w:lineRule="auto"/>
        <w:rPr>
          <w:rFonts w:asciiTheme="majorHAnsi" w:eastAsiaTheme="majorEastAsia" w:hAnsiTheme="majorHAnsi" w:cstheme="majorBidi"/>
          <w:b/>
          <w:bCs/>
          <w:smallCaps/>
          <w:color w:val="E36C0A" w:themeColor="text2" w:themeShade="BF"/>
          <w:sz w:val="32"/>
          <w:szCs w:val="28"/>
        </w:rPr>
      </w:pPr>
      <w:bookmarkStart w:id="12" w:name="_Toc388939154"/>
      <w:bookmarkStart w:id="13" w:name="_Toc442198871"/>
      <w:r>
        <w:br w:type="page"/>
      </w:r>
    </w:p>
    <w:p w:rsidR="0035217C" w:rsidRDefault="00116F5B" w:rsidP="00401135">
      <w:pPr>
        <w:pStyle w:val="Heading1"/>
        <w:spacing w:before="120"/>
        <w:ind w:left="431" w:hanging="431"/>
      </w:pPr>
      <w:r>
        <w:lastRenderedPageBreak/>
        <w:t>K</w:t>
      </w:r>
      <w:r w:rsidR="0035217C">
        <w:t xml:space="preserve">ey Lessons </w:t>
      </w:r>
      <w:r w:rsidR="00606828">
        <w:t xml:space="preserve">to be </w:t>
      </w:r>
      <w:r w:rsidR="0035217C">
        <w:t>Learnt by HES strategic priorities</w:t>
      </w:r>
      <w:bookmarkEnd w:id="12"/>
      <w:bookmarkEnd w:id="13"/>
    </w:p>
    <w:p w:rsidR="005E67DF" w:rsidRDefault="00470E51" w:rsidP="00F07CB3">
      <w:pPr>
        <w:pStyle w:val="Heading2"/>
        <w:numPr>
          <w:ilvl w:val="0"/>
          <w:numId w:val="0"/>
        </w:numPr>
        <w:spacing w:after="120"/>
        <w:rPr>
          <w:u w:val="single"/>
        </w:rPr>
      </w:pPr>
      <w:bookmarkStart w:id="14" w:name="_Toc388939155"/>
      <w:bookmarkStart w:id="15" w:name="_Toc442198872"/>
      <w:r w:rsidRPr="00F6785F">
        <w:rPr>
          <w:u w:val="single"/>
        </w:rPr>
        <w:t>4.1</w:t>
      </w:r>
      <w:r w:rsidR="00AC5FDB">
        <w:rPr>
          <w:u w:val="single"/>
        </w:rPr>
        <w:t xml:space="preserve"> </w:t>
      </w:r>
      <w:r w:rsidR="0035217C" w:rsidRPr="00F6785F">
        <w:rPr>
          <w:u w:val="single"/>
        </w:rPr>
        <w:t>Strategic priority 1: The focus of our response</w:t>
      </w:r>
      <w:bookmarkEnd w:id="14"/>
      <w:bookmarkEnd w:id="15"/>
    </w:p>
    <w:p w:rsidR="0035217C" w:rsidRDefault="0035217C" w:rsidP="009808B8">
      <w:pPr>
        <w:pBdr>
          <w:top w:val="single" w:sz="4" w:space="1" w:color="auto"/>
          <w:left w:val="single" w:sz="4" w:space="4" w:color="auto"/>
          <w:bottom w:val="single" w:sz="4" w:space="1" w:color="auto"/>
          <w:right w:val="single" w:sz="4" w:space="4" w:color="auto"/>
        </w:pBdr>
        <w:shd w:val="clear" w:color="auto" w:fill="DAEEF3" w:themeFill="accent5" w:themeFillTint="33"/>
      </w:pPr>
      <w:r>
        <w:t>To recommit to humanitarian and emergency response as core to CARE’s global identity in fighting poverty and to strengthen our capacity to deliver high quality humanitarian programming in our core technical sectors with a women and girls focus, through:</w:t>
      </w:r>
    </w:p>
    <w:p w:rsidR="0035217C" w:rsidRDefault="0035217C" w:rsidP="0039181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AEEF3" w:themeFill="accent5" w:themeFillTint="33"/>
        <w:ind w:left="357" w:hanging="357"/>
      </w:pPr>
      <w:r>
        <w:t>Re-committing to and integrating our humanitarian mandate in all our work and program approaches</w:t>
      </w:r>
    </w:p>
    <w:p w:rsidR="0035217C" w:rsidRDefault="0035217C" w:rsidP="0039181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AEEF3" w:themeFill="accent5" w:themeFillTint="33"/>
      </w:pPr>
      <w:r>
        <w:t>Evidence-based advocacy built on effective knowledge management</w:t>
      </w:r>
    </w:p>
    <w:p w:rsidR="0035217C" w:rsidRDefault="0035217C" w:rsidP="0039181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AEEF3" w:themeFill="accent5" w:themeFillTint="33"/>
      </w:pPr>
      <w:r>
        <w:t>Strengthening program quality in core sectors with an integrated women and girls focus</w:t>
      </w:r>
    </w:p>
    <w:p w:rsidR="0035217C" w:rsidRDefault="0035217C" w:rsidP="0039181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AEEF3" w:themeFill="accent5" w:themeFillTint="33"/>
      </w:pPr>
      <w:r>
        <w:t>Expanding and strengthening our capacity for women and girls focussed programming</w:t>
      </w:r>
    </w:p>
    <w:p w:rsidR="00796747" w:rsidRDefault="00796747" w:rsidP="00AE21EF">
      <w:pPr>
        <w:jc w:val="both"/>
      </w:pPr>
      <w:r w:rsidRPr="00796747">
        <w:t xml:space="preserve">Commitment to </w:t>
      </w:r>
      <w:r w:rsidRPr="00796747">
        <w:rPr>
          <w:b/>
          <w:u w:val="single"/>
        </w:rPr>
        <w:t>gender sensitivity</w:t>
      </w:r>
      <w:r w:rsidRPr="00796747">
        <w:t xml:space="preserve"> </w:t>
      </w:r>
      <w:r>
        <w:t>was strong in most of the responses in sub-region in 2014. Key enablers of the integration of gender specific interventions included:</w:t>
      </w:r>
    </w:p>
    <w:p w:rsidR="00796747" w:rsidRDefault="00796747" w:rsidP="0039181D">
      <w:pPr>
        <w:pStyle w:val="ListParagraph"/>
        <w:numPr>
          <w:ilvl w:val="0"/>
          <w:numId w:val="9"/>
        </w:numPr>
        <w:jc w:val="both"/>
      </w:pPr>
      <w:r>
        <w:t>Consistent gender guidance from GiE team AND sector teams</w:t>
      </w:r>
    </w:p>
    <w:p w:rsidR="00796747" w:rsidRDefault="00796747" w:rsidP="0039181D">
      <w:pPr>
        <w:pStyle w:val="ListParagraph"/>
        <w:numPr>
          <w:ilvl w:val="0"/>
          <w:numId w:val="9"/>
        </w:numPr>
        <w:jc w:val="both"/>
      </w:pPr>
      <w:r>
        <w:t>Pre-disaste</w:t>
      </w:r>
      <w:r w:rsidR="00277688">
        <w:t>r analysis (e.g.</w:t>
      </w:r>
      <w:r>
        <w:t xml:space="preserve"> </w:t>
      </w:r>
      <w:r w:rsidR="00277688">
        <w:t xml:space="preserve">e.g. CARE BD EPP or </w:t>
      </w:r>
      <w:r>
        <w:t>Strategic Programme Framework from CARE India) complemented by RGA at onset of crisis and</w:t>
      </w:r>
      <w:r w:rsidRPr="00796747">
        <w:t xml:space="preserve"> </w:t>
      </w:r>
      <w:r>
        <w:t>context specific rapid assessment with clear gender lens</w:t>
      </w:r>
    </w:p>
    <w:p w:rsidR="00796747" w:rsidRDefault="00796747" w:rsidP="0039181D">
      <w:pPr>
        <w:pStyle w:val="ListParagraph"/>
        <w:numPr>
          <w:ilvl w:val="0"/>
          <w:numId w:val="9"/>
        </w:numPr>
        <w:jc w:val="both"/>
      </w:pPr>
      <w:r>
        <w:t>Consistent reviews of proposals by CMPs and the CO for gender related risks and programming opportunities</w:t>
      </w:r>
      <w:r w:rsidR="00277688">
        <w:t xml:space="preserve"> (e.g. with gender marker)</w:t>
      </w:r>
    </w:p>
    <w:p w:rsidR="00796747" w:rsidRDefault="00277688" w:rsidP="00277688">
      <w:pPr>
        <w:jc w:val="both"/>
      </w:pPr>
      <w:r>
        <w:t xml:space="preserve">In most cases exclusive </w:t>
      </w:r>
      <w:r w:rsidRPr="00255E80">
        <w:rPr>
          <w:b/>
          <w:u w:val="single"/>
        </w:rPr>
        <w:t>targeting</w:t>
      </w:r>
      <w:r w:rsidRPr="00277688">
        <w:rPr>
          <w:b/>
        </w:rPr>
        <w:t xml:space="preserve"> of the humanitarian response in line with impact groups</w:t>
      </w:r>
      <w:r>
        <w:t xml:space="preserve"> define</w:t>
      </w:r>
      <w:r w:rsidR="00DE4E7E">
        <w:t>d</w:t>
      </w:r>
      <w:r>
        <w:t xml:space="preserve"> in the CO’s program strategy </w:t>
      </w:r>
      <w:r w:rsidR="00DE4E7E">
        <w:t>was considered not feasible and/or not acceptable by</w:t>
      </w:r>
      <w:r>
        <w:t xml:space="preserve"> local governmental and non-governmental stakeholders.  More work is required in all COs in order to:</w:t>
      </w:r>
    </w:p>
    <w:p w:rsidR="00277688" w:rsidRDefault="00277688" w:rsidP="0039181D">
      <w:pPr>
        <w:pStyle w:val="ListParagraph"/>
        <w:numPr>
          <w:ilvl w:val="0"/>
          <w:numId w:val="10"/>
        </w:numPr>
        <w:jc w:val="both"/>
      </w:pPr>
      <w:r>
        <w:t>Refine their EPPs with regards to the analysis of the vulnerabilities of the CO’s overall impact groups including impact group specific quick assessment guides for emergencies</w:t>
      </w:r>
    </w:p>
    <w:p w:rsidR="00255E80" w:rsidRDefault="00277688" w:rsidP="0039181D">
      <w:pPr>
        <w:pStyle w:val="ListParagraph"/>
        <w:numPr>
          <w:ilvl w:val="0"/>
          <w:numId w:val="10"/>
        </w:numPr>
        <w:jc w:val="both"/>
      </w:pPr>
      <w:r>
        <w:t>Building on experiences with JNA (BD, India) to inform EPP with regards to mitigation of limitations and risks</w:t>
      </w:r>
      <w:r w:rsidR="00255E80">
        <w:t xml:space="preserve"> of JNA approaches (e.g. LoE for data collection, timeliness of analysis, and results) and results (e.g. complexity and robustness, communication and influencing, external pressures and divergence). </w:t>
      </w:r>
    </w:p>
    <w:p w:rsidR="00F07CB3" w:rsidRDefault="00DE4E7E" w:rsidP="00255E80">
      <w:pPr>
        <w:jc w:val="both"/>
      </w:pPr>
      <w:r>
        <w:rPr>
          <w:b/>
          <w:u w:val="single"/>
        </w:rPr>
        <w:t>An integrated approach for sector defined</w:t>
      </w:r>
      <w:r w:rsidR="00255E80" w:rsidRPr="00255E80">
        <w:rPr>
          <w:b/>
          <w:u w:val="single"/>
        </w:rPr>
        <w:t xml:space="preserve"> interventions</w:t>
      </w:r>
      <w:r w:rsidR="00255E80">
        <w:rPr>
          <w:b/>
          <w:u w:val="single"/>
        </w:rPr>
        <w:t xml:space="preserve"> </w:t>
      </w:r>
      <w:r w:rsidR="00255E80" w:rsidRPr="00255E80">
        <w:rPr>
          <w:b/>
        </w:rPr>
        <w:t>is a</w:t>
      </w:r>
      <w:r w:rsidR="00255E80">
        <w:rPr>
          <w:b/>
        </w:rPr>
        <w:t>n</w:t>
      </w:r>
      <w:r w:rsidR="00255E80" w:rsidRPr="00255E80">
        <w:rPr>
          <w:b/>
        </w:rPr>
        <w:t xml:space="preserve"> often mentioned intent as well as a recurrent challenge:</w:t>
      </w:r>
      <w:r w:rsidR="00255E80">
        <w:t xml:space="preserve"> d</w:t>
      </w:r>
      <w:r w:rsidR="00255E80" w:rsidRPr="00255E80">
        <w:t>espite</w:t>
      </w:r>
      <w:r w:rsidR="00255E80">
        <w:t xml:space="preserve"> many years of experience with floods and typhoon related emergencies in the region, COs have still difficulties to ensure even basic (and as obvious recognized) linkages between </w:t>
      </w:r>
      <w:r w:rsidR="000A6535">
        <w:t xml:space="preserve">different sectoral interventions e.g. </w:t>
      </w:r>
      <w:r w:rsidR="00255E80">
        <w:t xml:space="preserve">WASH and Shelter, or between </w:t>
      </w:r>
      <w:r w:rsidR="00A7694F">
        <w:t xml:space="preserve">immediate and longer term FLS, or inclusion of concrete crisis response options into DRR programmes etc. Women’s empowerment approaches from development programmes are rarely considered in or linked to the emergency response. </w:t>
      </w:r>
      <w:r w:rsidR="000A6535">
        <w:t>Such integration has to be initiated already at the Emergency Preparedness stage, supported by the early formulation of an integrated Response Strategy, consistent project design and monitoring (e.g. application of gender marker, beneficiary monitoring) including early evaluation of integration targets and outcomes.</w:t>
      </w:r>
    </w:p>
    <w:p w:rsidR="00A7694F" w:rsidRDefault="00A7694F" w:rsidP="00255E80">
      <w:pPr>
        <w:jc w:val="both"/>
      </w:pPr>
      <w:r>
        <w:t xml:space="preserve">Beyond the use of robust gender analysis and pre-defined target groups as well as the investment into robust rapid assessment mechanisms the delivery of a </w:t>
      </w:r>
      <w:r>
        <w:rPr>
          <w:b/>
          <w:u w:val="single"/>
        </w:rPr>
        <w:t xml:space="preserve">complementary humanitarian assistance ‘package’ </w:t>
      </w:r>
      <w:r>
        <w:t>benefits from:</w:t>
      </w:r>
    </w:p>
    <w:p w:rsidR="00A7694F" w:rsidRDefault="00A7694F" w:rsidP="0039181D">
      <w:pPr>
        <w:pStyle w:val="ListParagraph"/>
        <w:numPr>
          <w:ilvl w:val="0"/>
          <w:numId w:val="11"/>
        </w:numPr>
        <w:jc w:val="both"/>
      </w:pPr>
      <w:r>
        <w:t>Team based program design and proposal development</w:t>
      </w:r>
      <w:r w:rsidR="00A37167">
        <w:t xml:space="preserve"> – including partners as appropriate</w:t>
      </w:r>
    </w:p>
    <w:p w:rsidR="00A7694F" w:rsidRDefault="00A7694F" w:rsidP="0039181D">
      <w:pPr>
        <w:pStyle w:val="ListParagraph"/>
        <w:numPr>
          <w:ilvl w:val="0"/>
          <w:numId w:val="11"/>
        </w:numPr>
        <w:jc w:val="both"/>
      </w:pPr>
      <w:r>
        <w:t>Rapid deployment of joint core sector team</w:t>
      </w:r>
      <w:r w:rsidR="00A37167">
        <w:t xml:space="preserve"> including partner staff</w:t>
      </w:r>
    </w:p>
    <w:p w:rsidR="00A37167" w:rsidRDefault="00A7694F" w:rsidP="0039181D">
      <w:pPr>
        <w:pStyle w:val="ListParagraph"/>
        <w:numPr>
          <w:ilvl w:val="0"/>
          <w:numId w:val="11"/>
        </w:numPr>
        <w:jc w:val="both"/>
      </w:pPr>
      <w:r>
        <w:t xml:space="preserve">Pre-defined ‘packages’ than can be refined and adapted by sector specific teams provided they are </w:t>
      </w:r>
      <w:r w:rsidR="00A37167">
        <w:t>aligned with agreed (EPP) and context specific (response strategy) cross-sector deliverables</w:t>
      </w:r>
    </w:p>
    <w:p w:rsidR="00A7694F" w:rsidRDefault="00A37167" w:rsidP="0039181D">
      <w:pPr>
        <w:pStyle w:val="ListParagraph"/>
        <w:numPr>
          <w:ilvl w:val="0"/>
          <w:numId w:val="11"/>
        </w:numPr>
        <w:jc w:val="both"/>
      </w:pPr>
      <w:r>
        <w:lastRenderedPageBreak/>
        <w:t xml:space="preserve">Strong presence and involvement in cluster work in order to ensure that cluster guidance facilitates complementarity between sectors programmatically, technically and geographically.   </w:t>
      </w:r>
      <w:r w:rsidR="00A7694F">
        <w:t xml:space="preserve"> </w:t>
      </w:r>
    </w:p>
    <w:p w:rsidR="00A37167" w:rsidRDefault="00A37167" w:rsidP="00A37167">
      <w:pPr>
        <w:jc w:val="both"/>
      </w:pPr>
      <w:r>
        <w:t xml:space="preserve">In all reviews participants agreed that </w:t>
      </w:r>
      <w:r w:rsidRPr="00A37167">
        <w:rPr>
          <w:b/>
          <w:u w:val="single"/>
        </w:rPr>
        <w:t>robust M&amp;E and Accountability mechanisms</w:t>
      </w:r>
      <w:r>
        <w:t xml:space="preserve"> </w:t>
      </w:r>
      <w:r w:rsidRPr="00A37167">
        <w:rPr>
          <w:b/>
        </w:rPr>
        <w:t>are a basic ingredient for quality and efficiency</w:t>
      </w:r>
      <w:r>
        <w:t xml:space="preserve"> in all their emergency responses.</w:t>
      </w:r>
      <w:r w:rsidR="00B93B6D">
        <w:t xml:space="preserve"> Various efforts have been made throughout all responses to comply with requirements for accountability to beneficiaries (e.g. information material, complaints mechanisms) with rather mixed results</w:t>
      </w:r>
      <w:r w:rsidR="00406200">
        <w:t>. This can be attributed mainly to the fact that</w:t>
      </w:r>
      <w:r>
        <w:t xml:space="preserve"> COs do not have:</w:t>
      </w:r>
    </w:p>
    <w:p w:rsidR="00A37167" w:rsidRDefault="00B93B6D" w:rsidP="0039181D">
      <w:pPr>
        <w:pStyle w:val="ListParagraph"/>
        <w:numPr>
          <w:ilvl w:val="0"/>
          <w:numId w:val="12"/>
        </w:numPr>
        <w:jc w:val="both"/>
      </w:pPr>
      <w:r>
        <w:t>Robust a</w:t>
      </w:r>
      <w:r w:rsidR="00A37167">
        <w:t xml:space="preserve">ccountability SOPs aligned with the CARE HAF and specifically adapted to context (e.g. language, operational models including partnership, social-political environment as well as ongoing CARE governance programming). </w:t>
      </w:r>
    </w:p>
    <w:p w:rsidR="00A37167" w:rsidRDefault="00A37167" w:rsidP="0039181D">
      <w:pPr>
        <w:pStyle w:val="ListParagraph"/>
        <w:numPr>
          <w:ilvl w:val="0"/>
          <w:numId w:val="12"/>
        </w:numPr>
        <w:jc w:val="both"/>
      </w:pPr>
      <w:r>
        <w:t xml:space="preserve">Adequate numbers and level of trained staff with pre-defined tools and materials for rapid establishment of basic M&amp;E and accountability mechanisms (M&amp;E/Acct. in the box). </w:t>
      </w:r>
    </w:p>
    <w:p w:rsidR="00B01834" w:rsidRDefault="00B01834" w:rsidP="0039181D">
      <w:pPr>
        <w:pStyle w:val="ListParagraph"/>
        <w:numPr>
          <w:ilvl w:val="0"/>
          <w:numId w:val="12"/>
        </w:numPr>
        <w:jc w:val="both"/>
      </w:pPr>
      <w:r>
        <w:t xml:space="preserve">SOPs for M&amp;E/Acct. as well as </w:t>
      </w:r>
      <w:r w:rsidR="00B93B6D">
        <w:t xml:space="preserve">for </w:t>
      </w:r>
      <w:r w:rsidRPr="00B93B6D">
        <w:rPr>
          <w:b/>
        </w:rPr>
        <w:t>information management and communications</w:t>
      </w:r>
      <w:r w:rsidRPr="00B01834">
        <w:t xml:space="preserve"> </w:t>
      </w:r>
      <w:r>
        <w:t xml:space="preserve">thus full understanding of </w:t>
      </w:r>
      <w:r w:rsidR="00B93B6D">
        <w:t xml:space="preserve">related </w:t>
      </w:r>
      <w:r>
        <w:t>interfaces, LoE and capacity needs</w:t>
      </w:r>
      <w:r w:rsidR="00FA5245">
        <w:t>.</w:t>
      </w:r>
    </w:p>
    <w:p w:rsidR="00B01834" w:rsidRDefault="0092509E" w:rsidP="00B01834">
      <w:pPr>
        <w:jc w:val="both"/>
      </w:pPr>
      <w:r>
        <w:t xml:space="preserve">Prioritization of capacities for </w:t>
      </w:r>
      <w:r w:rsidRPr="000E1B33">
        <w:rPr>
          <w:b/>
          <w:u w:val="single"/>
        </w:rPr>
        <w:t>information management</w:t>
      </w:r>
      <w:r>
        <w:t xml:space="preserve"> </w:t>
      </w:r>
      <w:r w:rsidR="00B01834">
        <w:t>is considered a recurrent weakness which affects accountability at many levels:</w:t>
      </w:r>
    </w:p>
    <w:p w:rsidR="00B01834" w:rsidRDefault="00B01834" w:rsidP="0039181D">
      <w:pPr>
        <w:pStyle w:val="ListParagraph"/>
        <w:numPr>
          <w:ilvl w:val="0"/>
          <w:numId w:val="13"/>
        </w:numPr>
        <w:jc w:val="both"/>
      </w:pPr>
      <w:r>
        <w:t>Basic information sharing with beneficiaries and feedback / complaints handling</w:t>
      </w:r>
    </w:p>
    <w:p w:rsidR="00B93B6D" w:rsidRDefault="00B01834" w:rsidP="0039181D">
      <w:pPr>
        <w:pStyle w:val="ListParagraph"/>
        <w:numPr>
          <w:ilvl w:val="0"/>
          <w:numId w:val="13"/>
        </w:numPr>
        <w:jc w:val="both"/>
      </w:pPr>
      <w:r>
        <w:t xml:space="preserve">Supply chain management (procurement, logistics, </w:t>
      </w:r>
      <w:r w:rsidR="00B93B6D">
        <w:t>distribution) and reporting</w:t>
      </w:r>
    </w:p>
    <w:p w:rsidR="00B93B6D" w:rsidRDefault="00B93B6D" w:rsidP="0039181D">
      <w:pPr>
        <w:pStyle w:val="ListParagraph"/>
        <w:numPr>
          <w:ilvl w:val="0"/>
          <w:numId w:val="13"/>
        </w:numPr>
        <w:jc w:val="both"/>
      </w:pPr>
      <w:r>
        <w:t>Grants management and reporting</w:t>
      </w:r>
    </w:p>
    <w:p w:rsidR="00B01834" w:rsidRDefault="0092509E" w:rsidP="00B93B6D">
      <w:pPr>
        <w:jc w:val="both"/>
      </w:pPr>
      <w:r>
        <w:t xml:space="preserve">For operational and managerial issues contributing to the </w:t>
      </w:r>
      <w:r w:rsidR="00FE2EA9">
        <w:t xml:space="preserve">consistent implementation of a </w:t>
      </w:r>
      <w:r>
        <w:t>response strategy focus on CARE’s global priorities see also</w:t>
      </w:r>
      <w:r w:rsidR="009808B8">
        <w:t xml:space="preserve"> chapter</w:t>
      </w:r>
      <w:r>
        <w:t xml:space="preserve"> </w:t>
      </w:r>
      <w:hyperlink w:anchor="_4.3_Strategic_priority" w:history="1">
        <w:r w:rsidRPr="0092509E">
          <w:rPr>
            <w:rStyle w:val="Hyperlink"/>
          </w:rPr>
          <w:t>4.3 – Operational Model</w:t>
        </w:r>
      </w:hyperlink>
      <w:r>
        <w:t xml:space="preserve">.  </w:t>
      </w:r>
    </w:p>
    <w:p w:rsidR="00F07CB3" w:rsidRDefault="00F07CB3" w:rsidP="00B93B6D">
      <w:pPr>
        <w:jc w:val="both"/>
      </w:pPr>
    </w:p>
    <w:tbl>
      <w:tblPr>
        <w:tblStyle w:val="TableGrid"/>
        <w:tblW w:w="0" w:type="auto"/>
        <w:tblLook w:val="04A0" w:firstRow="1" w:lastRow="0" w:firstColumn="1" w:lastColumn="0" w:noHBand="0" w:noVBand="1"/>
      </w:tblPr>
      <w:tblGrid>
        <w:gridCol w:w="7621"/>
        <w:gridCol w:w="1621"/>
      </w:tblGrid>
      <w:tr w:rsidR="00BD7571" w:rsidTr="000D1E16">
        <w:tc>
          <w:tcPr>
            <w:tcW w:w="7621" w:type="dxa"/>
            <w:shd w:val="clear" w:color="auto" w:fill="F2DBDB" w:themeFill="accent2" w:themeFillTint="33"/>
          </w:tcPr>
          <w:p w:rsidR="00BD7571" w:rsidRPr="00773798" w:rsidRDefault="00773798" w:rsidP="00842CFC">
            <w:pPr>
              <w:spacing w:after="0"/>
              <w:rPr>
                <w:b/>
                <w:smallCaps/>
              </w:rPr>
            </w:pPr>
            <w:r w:rsidRPr="00773798">
              <w:rPr>
                <w:b/>
                <w:smallCaps/>
                <w:sz w:val="28"/>
              </w:rPr>
              <w:t xml:space="preserve">Key </w:t>
            </w:r>
            <w:r>
              <w:rPr>
                <w:b/>
                <w:smallCaps/>
                <w:sz w:val="28"/>
              </w:rPr>
              <w:t xml:space="preserve"> </w:t>
            </w:r>
            <w:r w:rsidR="00F122A8" w:rsidRPr="00773798">
              <w:rPr>
                <w:b/>
                <w:smallCaps/>
                <w:sz w:val="28"/>
              </w:rPr>
              <w:t>Recommendations</w:t>
            </w:r>
            <w:r>
              <w:rPr>
                <w:b/>
                <w:smallCaps/>
                <w:sz w:val="28"/>
              </w:rPr>
              <w:t xml:space="preserve"> </w:t>
            </w:r>
            <w:r w:rsidRPr="00773798">
              <w:rPr>
                <w:b/>
                <w:smallCaps/>
                <w:sz w:val="28"/>
              </w:rPr>
              <w:t xml:space="preserve"> by </w:t>
            </w:r>
            <w:r>
              <w:rPr>
                <w:b/>
                <w:smallCaps/>
                <w:sz w:val="28"/>
              </w:rPr>
              <w:t xml:space="preserve"> </w:t>
            </w:r>
            <w:r w:rsidRPr="00773798">
              <w:rPr>
                <w:b/>
                <w:smallCaps/>
                <w:sz w:val="28"/>
              </w:rPr>
              <w:t>Country</w:t>
            </w:r>
            <w:r w:rsidR="00F122A8" w:rsidRPr="00773798">
              <w:rPr>
                <w:b/>
                <w:smallCaps/>
                <w:sz w:val="28"/>
              </w:rPr>
              <w:t>:</w:t>
            </w:r>
          </w:p>
        </w:tc>
        <w:tc>
          <w:tcPr>
            <w:tcW w:w="1621" w:type="dxa"/>
            <w:shd w:val="clear" w:color="auto" w:fill="F2DBDB" w:themeFill="accent2" w:themeFillTint="33"/>
          </w:tcPr>
          <w:p w:rsidR="00BD7571" w:rsidRDefault="00621303" w:rsidP="00842CFC">
            <w:pPr>
              <w:spacing w:after="0"/>
            </w:pPr>
            <w:r>
              <w:t>From:</w:t>
            </w:r>
          </w:p>
        </w:tc>
      </w:tr>
      <w:tr w:rsidR="009B5673" w:rsidTr="00F07CB3">
        <w:trPr>
          <w:trHeight w:val="1523"/>
        </w:trPr>
        <w:tc>
          <w:tcPr>
            <w:tcW w:w="7621" w:type="dxa"/>
            <w:vAlign w:val="center"/>
          </w:tcPr>
          <w:p w:rsidR="009B5673" w:rsidRDefault="000D1E16" w:rsidP="0039181D">
            <w:pPr>
              <w:pStyle w:val="ListParagraph"/>
              <w:numPr>
                <w:ilvl w:val="0"/>
                <w:numId w:val="3"/>
              </w:numPr>
              <w:spacing w:after="0"/>
              <w:ind w:left="425" w:hanging="357"/>
            </w:pPr>
            <w:r>
              <w:t xml:space="preserve">Better position CARE BD and its partner to carry out rapid needs assessment, in coordination with external actors </w:t>
            </w:r>
          </w:p>
          <w:p w:rsidR="000D1E16" w:rsidRPr="00D92FBB" w:rsidRDefault="000D1E16" w:rsidP="0039181D">
            <w:pPr>
              <w:pStyle w:val="ListParagraph"/>
              <w:numPr>
                <w:ilvl w:val="0"/>
                <w:numId w:val="3"/>
              </w:numPr>
              <w:spacing w:after="0"/>
              <w:ind w:left="425" w:hanging="357"/>
            </w:pPr>
            <w:r w:rsidRPr="00D92FBB">
              <w:t xml:space="preserve">Strengthen and improve staff mobilization </w:t>
            </w:r>
            <w:r w:rsidR="00D92FBB" w:rsidRPr="00D92FBB">
              <w:t>mechanisms</w:t>
            </w:r>
          </w:p>
          <w:p w:rsidR="000D1E16" w:rsidRPr="00B01909" w:rsidRDefault="000D1E16" w:rsidP="0039181D">
            <w:pPr>
              <w:pStyle w:val="ListParagraph"/>
              <w:numPr>
                <w:ilvl w:val="0"/>
                <w:numId w:val="3"/>
              </w:numPr>
              <w:spacing w:after="0"/>
              <w:ind w:left="425" w:hanging="357"/>
            </w:pPr>
            <w:r>
              <w:t>Establish a strong mechanism to link response with recovery and development for scale up and `building back better’ approach</w:t>
            </w:r>
          </w:p>
        </w:tc>
        <w:tc>
          <w:tcPr>
            <w:tcW w:w="1621" w:type="dxa"/>
            <w:vAlign w:val="center"/>
          </w:tcPr>
          <w:p w:rsidR="000D1E16" w:rsidRPr="00003E7E" w:rsidRDefault="00621303" w:rsidP="00F07CB3">
            <w:pPr>
              <w:spacing w:after="0"/>
            </w:pPr>
            <w:r>
              <w:t>Bangladesh</w:t>
            </w:r>
          </w:p>
        </w:tc>
      </w:tr>
      <w:tr w:rsidR="00B01909" w:rsidTr="00F07CB3">
        <w:trPr>
          <w:trHeight w:val="694"/>
        </w:trPr>
        <w:tc>
          <w:tcPr>
            <w:tcW w:w="7621" w:type="dxa"/>
            <w:vAlign w:val="center"/>
          </w:tcPr>
          <w:p w:rsidR="00B01909" w:rsidRPr="009E2B68" w:rsidRDefault="00B01909" w:rsidP="0039181D">
            <w:pPr>
              <w:pStyle w:val="ListParagraph"/>
              <w:numPr>
                <w:ilvl w:val="0"/>
                <w:numId w:val="4"/>
              </w:numPr>
              <w:spacing w:after="0"/>
            </w:pPr>
            <w:r>
              <w:t>Capacity: Leadership by NEOC to be more clear and transparent to all Humanitarian sectors.</w:t>
            </w:r>
          </w:p>
        </w:tc>
        <w:tc>
          <w:tcPr>
            <w:tcW w:w="1621" w:type="dxa"/>
            <w:vAlign w:val="center"/>
          </w:tcPr>
          <w:p w:rsidR="00B01909" w:rsidRDefault="00B01909" w:rsidP="00F07CB3">
            <w:pPr>
              <w:spacing w:after="0"/>
            </w:pPr>
            <w:r>
              <w:t xml:space="preserve">Nepal </w:t>
            </w:r>
          </w:p>
        </w:tc>
      </w:tr>
      <w:tr w:rsidR="009E2B68" w:rsidTr="00F07CB3">
        <w:trPr>
          <w:trHeight w:val="1555"/>
        </w:trPr>
        <w:tc>
          <w:tcPr>
            <w:tcW w:w="7621" w:type="dxa"/>
            <w:vAlign w:val="center"/>
          </w:tcPr>
          <w:p w:rsidR="00830F3B" w:rsidRDefault="00830F3B" w:rsidP="0039181D">
            <w:pPr>
              <w:pStyle w:val="ListParagraph"/>
              <w:numPr>
                <w:ilvl w:val="0"/>
                <w:numId w:val="4"/>
              </w:numPr>
              <w:spacing w:after="0"/>
            </w:pPr>
            <w:r>
              <w:t>Capacity and Orientation – Gender: develop briefing kit on gender, emergency operation, assessment, staff safety and security.</w:t>
            </w:r>
          </w:p>
          <w:p w:rsidR="00842CFC" w:rsidRPr="00842CFC" w:rsidRDefault="00842CFC" w:rsidP="0039181D">
            <w:pPr>
              <w:pStyle w:val="ListParagraph"/>
              <w:numPr>
                <w:ilvl w:val="0"/>
                <w:numId w:val="4"/>
              </w:numPr>
              <w:spacing w:after="0"/>
            </w:pPr>
            <w:r w:rsidRPr="00F064DD">
              <w:t>Accountability mechanisms – develop guidelines for handling complaints and feedback from the beneficiaries, partners, etc.</w:t>
            </w:r>
            <w:r>
              <w:t xml:space="preserve"> Undertake performance assessment of staff deployed </w:t>
            </w:r>
          </w:p>
        </w:tc>
        <w:tc>
          <w:tcPr>
            <w:tcW w:w="1621" w:type="dxa"/>
            <w:vAlign w:val="center"/>
          </w:tcPr>
          <w:p w:rsidR="009E2B68" w:rsidRDefault="009E2B68" w:rsidP="00F07CB3">
            <w:pPr>
              <w:spacing w:after="0"/>
            </w:pPr>
            <w:r>
              <w:t>India – Cyclone Phailin</w:t>
            </w:r>
          </w:p>
        </w:tc>
      </w:tr>
      <w:tr w:rsidR="000E57B7" w:rsidTr="00F07CB3">
        <w:trPr>
          <w:trHeight w:val="698"/>
        </w:trPr>
        <w:tc>
          <w:tcPr>
            <w:tcW w:w="7621" w:type="dxa"/>
            <w:vAlign w:val="center"/>
          </w:tcPr>
          <w:p w:rsidR="000E57B7" w:rsidRPr="000E57B7" w:rsidRDefault="000E57B7" w:rsidP="0039181D">
            <w:pPr>
              <w:pStyle w:val="ListParagraph"/>
              <w:numPr>
                <w:ilvl w:val="0"/>
                <w:numId w:val="4"/>
              </w:numPr>
              <w:spacing w:after="0"/>
            </w:pPr>
            <w:r>
              <w:t xml:space="preserve">Program Quality: Strengthen EPP processes in all 7 priority states to enhance efficiency, effectiveness and gender sensitivity of future emergency responses. </w:t>
            </w:r>
          </w:p>
        </w:tc>
        <w:tc>
          <w:tcPr>
            <w:tcW w:w="1621" w:type="dxa"/>
            <w:vAlign w:val="center"/>
          </w:tcPr>
          <w:p w:rsidR="000E57B7" w:rsidRDefault="00842CFC" w:rsidP="00F07CB3">
            <w:pPr>
              <w:spacing w:after="0"/>
            </w:pPr>
            <w:r>
              <w:t xml:space="preserve">India – Jammu &amp; Kashmir </w:t>
            </w:r>
          </w:p>
        </w:tc>
      </w:tr>
    </w:tbl>
    <w:p w:rsidR="00F07CB3" w:rsidRDefault="00F07CB3" w:rsidP="00AC5FDB">
      <w:pPr>
        <w:pStyle w:val="Heading2"/>
        <w:numPr>
          <w:ilvl w:val="0"/>
          <w:numId w:val="0"/>
        </w:numPr>
        <w:rPr>
          <w:u w:val="single"/>
        </w:rPr>
      </w:pPr>
      <w:bookmarkStart w:id="16" w:name="_Toc388939156"/>
    </w:p>
    <w:p w:rsidR="00F07CB3" w:rsidRDefault="00F07CB3">
      <w:pPr>
        <w:spacing w:after="200" w:line="276" w:lineRule="auto"/>
        <w:rPr>
          <w:rFonts w:asciiTheme="majorHAnsi" w:eastAsiaTheme="majorEastAsia" w:hAnsiTheme="majorHAnsi" w:cstheme="majorBidi"/>
          <w:b/>
          <w:bCs/>
          <w:color w:val="4F81BD" w:themeColor="accent1"/>
          <w:sz w:val="26"/>
          <w:szCs w:val="26"/>
          <w:u w:val="single"/>
        </w:rPr>
      </w:pPr>
      <w:r>
        <w:rPr>
          <w:u w:val="single"/>
        </w:rPr>
        <w:br w:type="page"/>
      </w:r>
    </w:p>
    <w:p w:rsidR="00D307B6" w:rsidRPr="00F6785F" w:rsidRDefault="00470E51" w:rsidP="00F07CB3">
      <w:pPr>
        <w:pStyle w:val="Heading2"/>
        <w:numPr>
          <w:ilvl w:val="0"/>
          <w:numId w:val="0"/>
        </w:numPr>
        <w:spacing w:after="120"/>
        <w:rPr>
          <w:u w:val="single"/>
        </w:rPr>
      </w:pPr>
      <w:bookmarkStart w:id="17" w:name="_Toc442198873"/>
      <w:r w:rsidRPr="00F6785F">
        <w:rPr>
          <w:u w:val="single"/>
        </w:rPr>
        <w:lastRenderedPageBreak/>
        <w:t>4.2</w:t>
      </w:r>
      <w:r w:rsidR="00AC5FDB">
        <w:rPr>
          <w:u w:val="single"/>
        </w:rPr>
        <w:t xml:space="preserve"> </w:t>
      </w:r>
      <w:r w:rsidR="0035217C" w:rsidRPr="00F6785F">
        <w:rPr>
          <w:u w:val="single"/>
        </w:rPr>
        <w:t>Strategic priority 2: Leadership, accountability and authority</w:t>
      </w:r>
      <w:bookmarkEnd w:id="16"/>
      <w:bookmarkEnd w:id="17"/>
    </w:p>
    <w:p w:rsidR="0035217C" w:rsidRDefault="0035217C" w:rsidP="00694257">
      <w:pPr>
        <w:pBdr>
          <w:top w:val="single" w:sz="4" w:space="1" w:color="auto"/>
          <w:left w:val="single" w:sz="4" w:space="4" w:color="auto"/>
          <w:bottom w:val="single" w:sz="4" w:space="1" w:color="auto"/>
          <w:right w:val="single" w:sz="4" w:space="4" w:color="auto"/>
        </w:pBdr>
        <w:shd w:val="clear" w:color="auto" w:fill="DAEEF3" w:themeFill="accent5" w:themeFillTint="33"/>
      </w:pPr>
      <w:r>
        <w:t>To build and sustain a culture of humanitarian leadership and accountability at all levels – from operational to senior leadership and governance – with improved models for decision making and management of emergency response, through:</w:t>
      </w:r>
    </w:p>
    <w:p w:rsidR="0035217C" w:rsidRDefault="0035217C" w:rsidP="0039181D">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AEEF3" w:themeFill="accent5" w:themeFillTint="33"/>
      </w:pPr>
      <w:r>
        <w:t>Humanitarian leadership mind-set and modelling</w:t>
      </w:r>
    </w:p>
    <w:p w:rsidR="0035217C" w:rsidRDefault="0035217C" w:rsidP="0039181D">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AEEF3" w:themeFill="accent5" w:themeFillTint="33"/>
      </w:pPr>
      <w:r>
        <w:t>Improved decision making and management models for emergency response</w:t>
      </w:r>
    </w:p>
    <w:p w:rsidR="0035217C" w:rsidRDefault="0035217C" w:rsidP="0039181D">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AEEF3" w:themeFill="accent5" w:themeFillTint="33"/>
      </w:pPr>
      <w:r>
        <w:t>Clarity, capacity and compliance on authority and accountabilities at all levels</w:t>
      </w:r>
    </w:p>
    <w:p w:rsidR="000A1B21" w:rsidRDefault="00A5177C" w:rsidP="009B2DA2">
      <w:r>
        <w:t xml:space="preserve">Most response reviews clearly identified the following </w:t>
      </w:r>
      <w:r w:rsidRPr="000E1B33">
        <w:rPr>
          <w:b/>
          <w:u w:val="single"/>
        </w:rPr>
        <w:t xml:space="preserve">enablers </w:t>
      </w:r>
      <w:r w:rsidRPr="00A5177C">
        <w:rPr>
          <w:b/>
        </w:rPr>
        <w:t xml:space="preserve">of a consistent, timely and adequate response with regards </w:t>
      </w:r>
      <w:r w:rsidRPr="000E1B33">
        <w:rPr>
          <w:b/>
          <w:u w:val="single"/>
        </w:rPr>
        <w:t>to leadership and decision making</w:t>
      </w:r>
      <w:r>
        <w:t>:</w:t>
      </w:r>
    </w:p>
    <w:p w:rsidR="00A5177C" w:rsidRDefault="00A5177C" w:rsidP="0039181D">
      <w:pPr>
        <w:pStyle w:val="ListParagraph"/>
        <w:numPr>
          <w:ilvl w:val="0"/>
          <w:numId w:val="14"/>
        </w:numPr>
      </w:pPr>
      <w:r>
        <w:t>Up-to-date EPP (although questions raised about format and process, see below)</w:t>
      </w:r>
      <w:r w:rsidR="003C4FE7">
        <w:t xml:space="preserve"> with clear attribution of roles, responsibilities and (!) authority</w:t>
      </w:r>
    </w:p>
    <w:p w:rsidR="00A5177C" w:rsidRDefault="00A5177C" w:rsidP="0039181D">
      <w:pPr>
        <w:pStyle w:val="ListParagraph"/>
        <w:numPr>
          <w:ilvl w:val="0"/>
          <w:numId w:val="14"/>
        </w:numPr>
      </w:pPr>
      <w:r>
        <w:t>Strong ERT that functions as efficient interface between CO (response team) and wider CARE (CCG)</w:t>
      </w:r>
      <w:r w:rsidR="003C4FE7">
        <w:t xml:space="preserve"> – the earlier the ERT gets into place the stronger their leadership and the better communication and collaboration with CCG</w:t>
      </w:r>
    </w:p>
    <w:p w:rsidR="00A5177C" w:rsidRDefault="00A5177C" w:rsidP="0039181D">
      <w:pPr>
        <w:pStyle w:val="ListParagraph"/>
        <w:numPr>
          <w:ilvl w:val="0"/>
          <w:numId w:val="14"/>
        </w:numPr>
      </w:pPr>
      <w:r>
        <w:t>Supportive collaboration with CMPs functioning as efficient interface between CO/ERT and donors</w:t>
      </w:r>
    </w:p>
    <w:p w:rsidR="00A5177C" w:rsidRDefault="00A5177C" w:rsidP="0039181D">
      <w:pPr>
        <w:pStyle w:val="ListParagraph"/>
        <w:numPr>
          <w:ilvl w:val="0"/>
          <w:numId w:val="14"/>
        </w:numPr>
      </w:pPr>
      <w:r>
        <w:t xml:space="preserve">Rapid </w:t>
      </w:r>
      <w:r w:rsidR="00140482">
        <w:t xml:space="preserve">use by CO/response team leadership of available </w:t>
      </w:r>
      <w:r>
        <w:t xml:space="preserve"> non-bureaucratic rapid funding mechanisms</w:t>
      </w:r>
      <w:r w:rsidR="00140482">
        <w:t xml:space="preserve"> (see also </w:t>
      </w:r>
      <w:hyperlink w:anchor="_4.5_Strategic_priority" w:history="1">
        <w:r w:rsidR="00140482" w:rsidRPr="00140482">
          <w:rPr>
            <w:rStyle w:val="Hyperlink"/>
          </w:rPr>
          <w:t>4.5 funding model</w:t>
        </w:r>
      </w:hyperlink>
      <w:r w:rsidR="00140482">
        <w:t>)</w:t>
      </w:r>
    </w:p>
    <w:p w:rsidR="000E1B33" w:rsidRDefault="000E1B33" w:rsidP="0039181D">
      <w:pPr>
        <w:pStyle w:val="ListParagraph"/>
        <w:numPr>
          <w:ilvl w:val="0"/>
          <w:numId w:val="14"/>
        </w:numPr>
      </w:pPr>
      <w:r>
        <w:t>Decision making protocols for partnerships (e.g. CARE BD’s preparedness and facilitation processes with local partners including governmental agencies)</w:t>
      </w:r>
    </w:p>
    <w:p w:rsidR="007065F6" w:rsidRDefault="007065F6" w:rsidP="007065F6">
      <w:r w:rsidRPr="007065F6">
        <w:t xml:space="preserve">A </w:t>
      </w:r>
      <w:r w:rsidRPr="000E1B33">
        <w:rPr>
          <w:b/>
          <w:u w:val="single"/>
        </w:rPr>
        <w:t>coherent response strategy</w:t>
      </w:r>
      <w:r w:rsidR="0070028B">
        <w:t xml:space="preserve"> including</w:t>
      </w:r>
      <w:r w:rsidRPr="007065F6">
        <w:t xml:space="preserve"> companion guidance documents / components (e.g. gender strategy, implementation plan etc.)</w:t>
      </w:r>
      <w:r w:rsidR="000E1B33">
        <w:t xml:space="preserve"> obviously supports consistent decision making. However, the response reviews indicate that:</w:t>
      </w:r>
    </w:p>
    <w:p w:rsidR="000E1B33" w:rsidRDefault="000E1B33" w:rsidP="0039181D">
      <w:pPr>
        <w:pStyle w:val="ListParagraph"/>
        <w:numPr>
          <w:ilvl w:val="0"/>
          <w:numId w:val="17"/>
        </w:numPr>
      </w:pPr>
      <w:r w:rsidRPr="0070028B">
        <w:rPr>
          <w:b/>
        </w:rPr>
        <w:t>In the interest of timeliness less is better:</w:t>
      </w:r>
      <w:r>
        <w:t xml:space="preserve">  establish and communicate swiftly the cornerston</w:t>
      </w:r>
      <w:r w:rsidR="0070028B">
        <w:t>es of the response strategy to inform operational and tactical decisions at an early stage</w:t>
      </w:r>
      <w:r>
        <w:t xml:space="preserve">. </w:t>
      </w:r>
    </w:p>
    <w:p w:rsidR="000E1B33" w:rsidRDefault="0070028B" w:rsidP="0039181D">
      <w:pPr>
        <w:pStyle w:val="ListParagraph"/>
        <w:numPr>
          <w:ilvl w:val="0"/>
          <w:numId w:val="17"/>
        </w:numPr>
      </w:pPr>
      <w:r>
        <w:rPr>
          <w:b/>
        </w:rPr>
        <w:t xml:space="preserve">Capacity to analyse and inform is key: </w:t>
      </w:r>
      <w:r w:rsidR="00EE6DFD">
        <w:t>the volume and diversity</w:t>
      </w:r>
      <w:r>
        <w:t xml:space="preserve"> of information out there </w:t>
      </w:r>
      <w:r w:rsidR="00EE6DFD">
        <w:t xml:space="preserve">during a crisis </w:t>
      </w:r>
      <w:r>
        <w:t>push people to second guess the response strategy thus undermining its coherent implementation and controlled adaptation. ERT and CCG need to recognize and address such uncertainties before they lead to fragmentation of efforts and loss of efficiency.</w:t>
      </w:r>
    </w:p>
    <w:p w:rsidR="0070028B" w:rsidRDefault="0070028B" w:rsidP="0039181D">
      <w:pPr>
        <w:pStyle w:val="ListParagraph"/>
        <w:numPr>
          <w:ilvl w:val="0"/>
          <w:numId w:val="17"/>
        </w:numPr>
      </w:pPr>
      <w:r>
        <w:rPr>
          <w:b/>
        </w:rPr>
        <w:t>Bring the partners along:</w:t>
      </w:r>
      <w:r>
        <w:t xml:space="preserve"> unfortunately, CARE has yet to develop adequate processes for involvement of implementing partners in the decision making about key strategic aspects of the response. </w:t>
      </w:r>
      <w:r w:rsidR="00924294">
        <w:t xml:space="preserve"> (for more see </w:t>
      </w:r>
      <w:hyperlink w:anchor="_4.3_Strategic_priority" w:history="1">
        <w:r w:rsidR="00924294" w:rsidRPr="00924294">
          <w:rPr>
            <w:rStyle w:val="Hyperlink"/>
          </w:rPr>
          <w:t>4.3 Our operating model</w:t>
        </w:r>
      </w:hyperlink>
      <w:r w:rsidR="00924294">
        <w:t xml:space="preserve"> below).</w:t>
      </w:r>
    </w:p>
    <w:p w:rsidR="00A5177C" w:rsidRDefault="00842CFC" w:rsidP="00A5177C">
      <w:r w:rsidRPr="00D2738E">
        <w:rPr>
          <w:rFonts w:eastAsiaTheme="minorEastAsia"/>
          <w:noProof/>
          <w:u w:val="single"/>
          <w:lang w:eastAsia="en-GB"/>
        </w:rPr>
        <mc:AlternateContent>
          <mc:Choice Requires="wps">
            <w:drawing>
              <wp:anchor distT="0" distB="0" distL="114300" distR="114300" simplePos="0" relativeHeight="251661312" behindDoc="0" locked="0" layoutInCell="0" allowOverlap="1" wp14:anchorId="688D9C59" wp14:editId="1BB3E205">
                <wp:simplePos x="0" y="0"/>
                <wp:positionH relativeFrom="margin">
                  <wp:posOffset>3657600</wp:posOffset>
                </wp:positionH>
                <wp:positionV relativeFrom="paragraph">
                  <wp:posOffset>462280</wp:posOffset>
                </wp:positionV>
                <wp:extent cx="2522220" cy="1706880"/>
                <wp:effectExtent l="19050" t="19050" r="11430" b="1206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Pr>
                                <w:b/>
                                <w:i/>
                                <w:iCs/>
                                <w:color w:val="A95006" w:themeColor="text1" w:themeShade="BF"/>
                                <w:sz w:val="24"/>
                              </w:rPr>
                              <w:t xml:space="preserve">CARE India: </w:t>
                            </w:r>
                            <w:r w:rsidRPr="00871168">
                              <w:rPr>
                                <w:i/>
                                <w:iCs/>
                                <w:color w:val="A95006" w:themeColor="text1" w:themeShade="BF"/>
                                <w:sz w:val="24"/>
                              </w:rPr>
                              <w:t xml:space="preserve">Multiple focal persons responsible for information collection </w:t>
                            </w:r>
                            <w:r>
                              <w:rPr>
                                <w:i/>
                                <w:iCs/>
                                <w:color w:val="A95006" w:themeColor="text1" w:themeShade="BF"/>
                                <w:sz w:val="24"/>
                              </w:rPr>
                              <w:t>resulted in</w:t>
                            </w:r>
                            <w:r w:rsidRPr="00871168">
                              <w:rPr>
                                <w:i/>
                                <w:iCs/>
                                <w:color w:val="A95006" w:themeColor="text1" w:themeShade="BF"/>
                                <w:sz w:val="24"/>
                              </w:rPr>
                              <w:t xml:space="preserve"> imprecise roles and responsibilities; collecting and compiling information was lengthy and confusing, leading to delayed decisions, sitreps and other reports.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88D9C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4in;margin-top:36.4pt;width:198.6pt;height:13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" o:allowincell="f" adj="1739" fillcolor="#943634" strokecolor="#9bbb59" strokeweight="3pt">
                <v:shadow color="#5d7035" offset="1pt,1pt"/>
                <v:textbox style="mso-fit-shape-to-text:t" inset="3.6pt,,3.6pt">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Pr>
                          <w:b/>
                          <w:i/>
                          <w:iCs/>
                          <w:color w:val="A95006" w:themeColor="text1" w:themeShade="BF"/>
                          <w:sz w:val="24"/>
                        </w:rPr>
                        <w:t xml:space="preserve">CARE India: </w:t>
                      </w:r>
                      <w:r w:rsidRPr="00871168">
                        <w:rPr>
                          <w:i/>
                          <w:iCs/>
                          <w:color w:val="A95006" w:themeColor="text1" w:themeShade="BF"/>
                          <w:sz w:val="24"/>
                        </w:rPr>
                        <w:t xml:space="preserve">Multiple focal persons responsible for information collection </w:t>
                      </w:r>
                      <w:r>
                        <w:rPr>
                          <w:i/>
                          <w:iCs/>
                          <w:color w:val="A95006" w:themeColor="text1" w:themeShade="BF"/>
                          <w:sz w:val="24"/>
                        </w:rPr>
                        <w:t>resulted in</w:t>
                      </w:r>
                      <w:r w:rsidRPr="00871168">
                        <w:rPr>
                          <w:i/>
                          <w:iCs/>
                          <w:color w:val="A95006" w:themeColor="text1" w:themeShade="BF"/>
                          <w:sz w:val="24"/>
                        </w:rPr>
                        <w:t xml:space="preserve"> imprecise roles and responsibilities; collecting and compiling information was lengthy and confusing, leading to delayed decisions, sitreps and other reports.  </w:t>
                      </w:r>
                    </w:p>
                  </w:txbxContent>
                </v:textbox>
                <w10:wrap type="square" anchorx="margin"/>
              </v:shape>
            </w:pict>
          </mc:Fallback>
        </mc:AlternateContent>
      </w:r>
      <w:r w:rsidR="00A5177C">
        <w:t>As for the response focus</w:t>
      </w:r>
      <w:r w:rsidR="00140482">
        <w:t xml:space="preserve"> </w:t>
      </w:r>
      <w:r w:rsidR="00A5177C">
        <w:t xml:space="preserve">(see above) </w:t>
      </w:r>
      <w:r w:rsidR="00A5177C" w:rsidRPr="0070028B">
        <w:rPr>
          <w:b/>
          <w:u w:val="single"/>
        </w:rPr>
        <w:t>information management</w:t>
      </w:r>
      <w:r w:rsidR="00A5177C">
        <w:t xml:space="preserve"> was </w:t>
      </w:r>
      <w:r w:rsidR="003C4FE7">
        <w:t>identified</w:t>
      </w:r>
      <w:r w:rsidR="00A5177C">
        <w:t xml:space="preserve"> as </w:t>
      </w:r>
      <w:r w:rsidR="00140482">
        <w:t>a key weakness in many responses hindering the rapid flow and analysis of information related to the following key decision areas:</w:t>
      </w:r>
      <w:r w:rsidR="00D2738E" w:rsidRPr="00D2738E">
        <w:rPr>
          <w:rFonts w:eastAsiaTheme="minorEastAsia"/>
          <w:noProof/>
          <w:u w:val="single"/>
          <w:lang w:eastAsia="en-GB" w:bidi="en-US"/>
        </w:rPr>
        <w:t xml:space="preserve"> </w:t>
      </w:r>
    </w:p>
    <w:p w:rsidR="00140482" w:rsidRDefault="00140482" w:rsidP="0039181D">
      <w:pPr>
        <w:pStyle w:val="ListParagraph"/>
        <w:numPr>
          <w:ilvl w:val="0"/>
          <w:numId w:val="15"/>
        </w:numPr>
      </w:pPr>
      <w:r>
        <w:t>Scale &amp; scope of the needs and thus the choice adequate interventions</w:t>
      </w:r>
    </w:p>
    <w:p w:rsidR="00140482" w:rsidRDefault="00140482" w:rsidP="0039181D">
      <w:pPr>
        <w:pStyle w:val="ListParagraph"/>
        <w:numPr>
          <w:ilvl w:val="0"/>
          <w:numId w:val="15"/>
        </w:numPr>
      </w:pPr>
      <w:r>
        <w:t>Technical standards and requirements</w:t>
      </w:r>
    </w:p>
    <w:p w:rsidR="00140482" w:rsidRDefault="00140482" w:rsidP="0039181D">
      <w:pPr>
        <w:pStyle w:val="ListParagraph"/>
        <w:numPr>
          <w:ilvl w:val="0"/>
          <w:numId w:val="15"/>
        </w:numPr>
      </w:pPr>
      <w:r>
        <w:t>Operational /tactical choices (especially with partners and field teams)</w:t>
      </w:r>
    </w:p>
    <w:p w:rsidR="00140482" w:rsidRDefault="00140482" w:rsidP="0039181D">
      <w:pPr>
        <w:pStyle w:val="ListParagraph"/>
        <w:numPr>
          <w:ilvl w:val="0"/>
          <w:numId w:val="15"/>
        </w:numPr>
      </w:pPr>
      <w:r>
        <w:t>Budgetary requirements including fundraising and consolidated proposal development</w:t>
      </w:r>
    </w:p>
    <w:p w:rsidR="00140482" w:rsidRDefault="00140482" w:rsidP="0039181D">
      <w:pPr>
        <w:pStyle w:val="ListParagraph"/>
        <w:numPr>
          <w:ilvl w:val="0"/>
          <w:numId w:val="15"/>
        </w:numPr>
      </w:pPr>
      <w:r>
        <w:t>Contractual requirements (with partners)</w:t>
      </w:r>
    </w:p>
    <w:p w:rsidR="00D2738E" w:rsidRDefault="00D2738E" w:rsidP="00140482">
      <w:r>
        <w:t xml:space="preserve">Caution should be applied with regards to the cost-benefit of </w:t>
      </w:r>
      <w:r w:rsidRPr="0070028B">
        <w:rPr>
          <w:b/>
          <w:u w:val="single"/>
        </w:rPr>
        <w:t>investments of resources and leadership effort</w:t>
      </w:r>
      <w:r>
        <w:t xml:space="preserve"> in the following areas:</w:t>
      </w:r>
    </w:p>
    <w:p w:rsidR="00D2738E" w:rsidRDefault="00D2738E" w:rsidP="0039181D">
      <w:pPr>
        <w:pStyle w:val="ListParagraph"/>
        <w:numPr>
          <w:ilvl w:val="0"/>
          <w:numId w:val="16"/>
        </w:numPr>
      </w:pPr>
      <w:r>
        <w:lastRenderedPageBreak/>
        <w:t>Attempts to (co-)lead local or national coordination with governmental and UN agencies without clear positioning of CARE with regards to strategic priorities and decision critical standards.</w:t>
      </w:r>
    </w:p>
    <w:p w:rsidR="00D2738E" w:rsidRDefault="00842CFC" w:rsidP="0039181D">
      <w:pPr>
        <w:pStyle w:val="ListParagraph"/>
        <w:numPr>
          <w:ilvl w:val="0"/>
          <w:numId w:val="16"/>
        </w:numPr>
      </w:pPr>
      <w:r>
        <w:t xml:space="preserve">Inter-agency coordination: in some country CARE has positioned itself to consistently lead joint efforts (e.g. </w:t>
      </w:r>
      <w:r w:rsidRPr="00842CFC">
        <w:t>Joint Rapid Needs Assessment</w:t>
      </w:r>
      <w:r>
        <w:t>s</w:t>
      </w:r>
      <w:r w:rsidRPr="00842CFC">
        <w:t xml:space="preserve"> (JRNA)</w:t>
      </w:r>
      <w:r>
        <w:t xml:space="preserve"> in India). Howev</w:t>
      </w:r>
      <w:r w:rsidR="00FA5245">
        <w:t>er this requires adequate stand-</w:t>
      </w:r>
      <w:r>
        <w:t xml:space="preserve">by capacity that can be mobilized rapidly – </w:t>
      </w:r>
      <w:r w:rsidR="00FA5245">
        <w:t>an</w:t>
      </w:r>
      <w:r>
        <w:t xml:space="preserve"> investment that requires proper planning and resource mobilization.  </w:t>
      </w:r>
    </w:p>
    <w:p w:rsidR="00EE6DFD" w:rsidRDefault="00EE6DFD" w:rsidP="00EE6DFD">
      <w:r>
        <w:t>As decision making in all those and similarly complex areas</w:t>
      </w:r>
      <w:r w:rsidR="00F07CB3">
        <w:t xml:space="preserve"> (see also partnership section in </w:t>
      </w:r>
      <w:hyperlink w:anchor="_4.3_Strategic_priority" w:history="1">
        <w:r w:rsidR="00F07CB3" w:rsidRPr="00F07CB3">
          <w:rPr>
            <w:rStyle w:val="Hyperlink"/>
          </w:rPr>
          <w:t>4.3 Our operating model</w:t>
        </w:r>
      </w:hyperlink>
      <w:r w:rsidR="00F07CB3">
        <w:t xml:space="preserve"> below)</w:t>
      </w:r>
      <w:r>
        <w:t xml:space="preserve"> can potentially make or break an efficient emergency response</w:t>
      </w:r>
      <w:r w:rsidR="00FA5245">
        <w:t>,</w:t>
      </w:r>
      <w:r>
        <w:t xml:space="preserve"> CO and CMP senior management should show strong leadership and high level of commitment for the implementation of such decisions.  </w:t>
      </w:r>
    </w:p>
    <w:tbl>
      <w:tblPr>
        <w:tblStyle w:val="TableGrid"/>
        <w:tblW w:w="0" w:type="auto"/>
        <w:tblLook w:val="04A0" w:firstRow="1" w:lastRow="0" w:firstColumn="1" w:lastColumn="0" w:noHBand="0" w:noVBand="1"/>
      </w:tblPr>
      <w:tblGrid>
        <w:gridCol w:w="7763"/>
        <w:gridCol w:w="1479"/>
      </w:tblGrid>
      <w:tr w:rsidR="003F4434" w:rsidTr="003F4434">
        <w:tc>
          <w:tcPr>
            <w:tcW w:w="7763" w:type="dxa"/>
            <w:shd w:val="clear" w:color="auto" w:fill="F2DBDB" w:themeFill="accent2" w:themeFillTint="33"/>
          </w:tcPr>
          <w:p w:rsidR="003F4434" w:rsidRPr="00773798" w:rsidRDefault="003F4434" w:rsidP="003F4434">
            <w:pPr>
              <w:spacing w:after="0"/>
              <w:rPr>
                <w:b/>
                <w:smallCaps/>
              </w:rPr>
            </w:pPr>
            <w:r w:rsidRPr="00773798">
              <w:rPr>
                <w:b/>
                <w:smallCaps/>
                <w:sz w:val="28"/>
              </w:rPr>
              <w:t xml:space="preserve">Key </w:t>
            </w:r>
            <w:r>
              <w:rPr>
                <w:b/>
                <w:smallCaps/>
                <w:sz w:val="28"/>
              </w:rPr>
              <w:t xml:space="preserve"> </w:t>
            </w:r>
            <w:r w:rsidRPr="00773798">
              <w:rPr>
                <w:b/>
                <w:smallCaps/>
                <w:sz w:val="28"/>
              </w:rPr>
              <w:t>Recommendations</w:t>
            </w:r>
            <w:r>
              <w:rPr>
                <w:b/>
                <w:smallCaps/>
                <w:sz w:val="28"/>
              </w:rPr>
              <w:t xml:space="preserve"> </w:t>
            </w:r>
            <w:r w:rsidRPr="00773798">
              <w:rPr>
                <w:b/>
                <w:smallCaps/>
                <w:sz w:val="28"/>
              </w:rPr>
              <w:t xml:space="preserve"> by </w:t>
            </w:r>
            <w:r>
              <w:rPr>
                <w:b/>
                <w:smallCaps/>
                <w:sz w:val="28"/>
              </w:rPr>
              <w:t xml:space="preserve"> </w:t>
            </w:r>
            <w:r w:rsidRPr="00773798">
              <w:rPr>
                <w:b/>
                <w:smallCaps/>
                <w:sz w:val="28"/>
              </w:rPr>
              <w:t>Country:</w:t>
            </w:r>
          </w:p>
        </w:tc>
        <w:tc>
          <w:tcPr>
            <w:tcW w:w="1479" w:type="dxa"/>
            <w:shd w:val="clear" w:color="auto" w:fill="F2DBDB" w:themeFill="accent2" w:themeFillTint="33"/>
          </w:tcPr>
          <w:p w:rsidR="003F4434" w:rsidRDefault="003F4434" w:rsidP="003F4434">
            <w:pPr>
              <w:spacing w:after="0"/>
            </w:pPr>
            <w:r>
              <w:t>From:</w:t>
            </w:r>
          </w:p>
        </w:tc>
      </w:tr>
      <w:tr w:rsidR="000D1E16" w:rsidTr="003F4434">
        <w:trPr>
          <w:trHeight w:val="80"/>
        </w:trPr>
        <w:tc>
          <w:tcPr>
            <w:tcW w:w="7763" w:type="dxa"/>
          </w:tcPr>
          <w:p w:rsidR="00621303" w:rsidRPr="00453915" w:rsidRDefault="00621303" w:rsidP="0039181D">
            <w:pPr>
              <w:pStyle w:val="ListParagraph"/>
              <w:numPr>
                <w:ilvl w:val="0"/>
                <w:numId w:val="5"/>
              </w:numPr>
              <w:jc w:val="both"/>
            </w:pPr>
            <w:r w:rsidRPr="00621303">
              <w:t>Identify triggers for when to act (area-based and disaster-based)</w:t>
            </w:r>
          </w:p>
          <w:p w:rsidR="00621303" w:rsidRPr="00453915" w:rsidRDefault="00621303" w:rsidP="0039181D">
            <w:pPr>
              <w:pStyle w:val="ListParagraph"/>
              <w:numPr>
                <w:ilvl w:val="0"/>
                <w:numId w:val="5"/>
              </w:numPr>
              <w:jc w:val="both"/>
            </w:pPr>
            <w:r>
              <w:t>Improve CARE BD’s capacity to respond to humanitarian crisis</w:t>
            </w:r>
          </w:p>
          <w:p w:rsidR="00512C6A" w:rsidRPr="00453915" w:rsidRDefault="00621303" w:rsidP="0039181D">
            <w:pPr>
              <w:pStyle w:val="ListParagraph"/>
              <w:numPr>
                <w:ilvl w:val="0"/>
                <w:numId w:val="5"/>
              </w:numPr>
              <w:jc w:val="both"/>
            </w:pPr>
            <w:r>
              <w:t xml:space="preserve">Regular review of preparedness and organization readiness </w:t>
            </w:r>
          </w:p>
          <w:p w:rsidR="000A1B21" w:rsidRPr="0081339A" w:rsidRDefault="00512C6A" w:rsidP="0039181D">
            <w:pPr>
              <w:pStyle w:val="ListParagraph"/>
              <w:numPr>
                <w:ilvl w:val="0"/>
                <w:numId w:val="5"/>
              </w:numPr>
              <w:jc w:val="both"/>
            </w:pPr>
            <w:r>
              <w:t xml:space="preserve">Communication and information flow must be strengthened </w:t>
            </w:r>
          </w:p>
        </w:tc>
        <w:tc>
          <w:tcPr>
            <w:tcW w:w="1479" w:type="dxa"/>
            <w:vAlign w:val="center"/>
          </w:tcPr>
          <w:p w:rsidR="00621303" w:rsidRPr="00003E7E" w:rsidRDefault="00842CFC" w:rsidP="0081339A">
            <w:r>
              <w:t>Bangladesh</w:t>
            </w:r>
          </w:p>
        </w:tc>
      </w:tr>
      <w:tr w:rsidR="0081339A" w:rsidTr="003F4434">
        <w:trPr>
          <w:trHeight w:val="80"/>
        </w:trPr>
        <w:tc>
          <w:tcPr>
            <w:tcW w:w="7763" w:type="dxa"/>
          </w:tcPr>
          <w:p w:rsidR="0081339A" w:rsidRPr="00453915" w:rsidRDefault="0081339A" w:rsidP="0039181D">
            <w:pPr>
              <w:pStyle w:val="ListParagraph"/>
              <w:numPr>
                <w:ilvl w:val="0"/>
                <w:numId w:val="5"/>
              </w:numPr>
              <w:jc w:val="both"/>
            </w:pPr>
            <w:r>
              <w:t xml:space="preserve">The EPP be updated without delay and to ensure contingencies for medium scale emergencies including localized floods, landslides, etc. </w:t>
            </w:r>
          </w:p>
          <w:p w:rsidR="0081339A" w:rsidRPr="00453915" w:rsidRDefault="0081339A" w:rsidP="0039181D">
            <w:pPr>
              <w:pStyle w:val="ListParagraph"/>
              <w:numPr>
                <w:ilvl w:val="0"/>
                <w:numId w:val="5"/>
              </w:numPr>
              <w:jc w:val="both"/>
            </w:pPr>
            <w:r>
              <w:t xml:space="preserve">EPP to be reviewed bi-annually for updates to the expert roster and reflect human resource changes </w:t>
            </w:r>
          </w:p>
          <w:p w:rsidR="0081339A" w:rsidRPr="00621303" w:rsidRDefault="0081339A" w:rsidP="0039181D">
            <w:pPr>
              <w:pStyle w:val="ListParagraph"/>
              <w:numPr>
                <w:ilvl w:val="0"/>
                <w:numId w:val="5"/>
              </w:numPr>
              <w:jc w:val="both"/>
            </w:pPr>
            <w:r>
              <w:t>CARE Nepal to advocate for a Government-led review of the Cluster Coordination mechanism and its suitability given central and local capacities and realities.</w:t>
            </w:r>
          </w:p>
        </w:tc>
        <w:tc>
          <w:tcPr>
            <w:tcW w:w="1479" w:type="dxa"/>
            <w:vAlign w:val="center"/>
          </w:tcPr>
          <w:p w:rsidR="0081339A" w:rsidRDefault="0081339A" w:rsidP="00453915">
            <w:r>
              <w:t xml:space="preserve"> Nepal</w:t>
            </w:r>
          </w:p>
        </w:tc>
      </w:tr>
      <w:tr w:rsidR="00453915" w:rsidTr="003F4434">
        <w:trPr>
          <w:trHeight w:val="80"/>
        </w:trPr>
        <w:tc>
          <w:tcPr>
            <w:tcW w:w="7763" w:type="dxa"/>
          </w:tcPr>
          <w:p w:rsidR="00453915" w:rsidRDefault="00F6785F" w:rsidP="0039181D">
            <w:pPr>
              <w:pStyle w:val="ListParagraph"/>
              <w:numPr>
                <w:ilvl w:val="0"/>
                <w:numId w:val="5"/>
              </w:numPr>
              <w:jc w:val="both"/>
            </w:pPr>
            <w:r>
              <w:t>CARE’s capacity to participate in, and lead consortiums. CARE should lead in consortia, whenever found feasible in terms of our capacities and internal systems, as it builds the brand and has strategic value (to lead or not to lead should be the informed decision of the ERT – incorporated into the TOR of the ERT).</w:t>
            </w:r>
          </w:p>
          <w:p w:rsidR="00F6785F" w:rsidRPr="00F6785F" w:rsidRDefault="00F6785F" w:rsidP="0039181D">
            <w:pPr>
              <w:pStyle w:val="ListParagraph"/>
              <w:numPr>
                <w:ilvl w:val="0"/>
                <w:numId w:val="5"/>
              </w:numPr>
              <w:jc w:val="both"/>
            </w:pPr>
            <w:r>
              <w:t>Review the lessons on coordination and networking – a reflection workshop</w:t>
            </w:r>
          </w:p>
        </w:tc>
        <w:tc>
          <w:tcPr>
            <w:tcW w:w="1479" w:type="dxa"/>
            <w:vAlign w:val="center"/>
          </w:tcPr>
          <w:p w:rsidR="00453915" w:rsidRDefault="00F064DD" w:rsidP="00453915">
            <w:r>
              <w:t>India – Cyclone Phailin</w:t>
            </w:r>
          </w:p>
        </w:tc>
      </w:tr>
      <w:tr w:rsidR="000D5AD3" w:rsidTr="003F4434">
        <w:trPr>
          <w:trHeight w:val="80"/>
        </w:trPr>
        <w:tc>
          <w:tcPr>
            <w:tcW w:w="7763" w:type="dxa"/>
          </w:tcPr>
          <w:p w:rsidR="000D5AD3" w:rsidRDefault="000D5AD3" w:rsidP="0039181D">
            <w:pPr>
              <w:pStyle w:val="ListParagraph"/>
              <w:numPr>
                <w:ilvl w:val="0"/>
                <w:numId w:val="5"/>
              </w:numPr>
              <w:jc w:val="both"/>
            </w:pPr>
            <w:r>
              <w:t>Technical coordination: while IAG provide a platform to exchange and agree on technical aspects of humanitarian interventions a more in-depth exchange and arrangements can better be achieved through the cluster or similar mechanisms that bring together all governmental, multilateral and non-governmental actors</w:t>
            </w:r>
          </w:p>
          <w:p w:rsidR="000E57B7" w:rsidRPr="00F07CB3" w:rsidRDefault="000F7B18" w:rsidP="0039181D">
            <w:pPr>
              <w:pStyle w:val="ListParagraph"/>
              <w:numPr>
                <w:ilvl w:val="0"/>
                <w:numId w:val="5"/>
              </w:numPr>
              <w:jc w:val="both"/>
            </w:pPr>
            <w:r>
              <w:t>CARE India leadership (MMT, ERT) to accelerate development of a holistic Humanitarian and Emergency Response (HER) framework and a functional Emergency Preparedness Plan (EPP)</w:t>
            </w:r>
            <w:r w:rsidR="000E57B7">
              <w:t xml:space="preserve"> to position CARE India as a Tier 1 humanitarian agency.</w:t>
            </w:r>
          </w:p>
          <w:p w:rsidR="000E57B7" w:rsidRPr="00F064DD" w:rsidRDefault="000E57B7" w:rsidP="0039181D">
            <w:pPr>
              <w:pStyle w:val="ListParagraph"/>
              <w:numPr>
                <w:ilvl w:val="0"/>
                <w:numId w:val="5"/>
              </w:numPr>
              <w:jc w:val="both"/>
            </w:pPr>
            <w:r>
              <w:t>Coordination: make I</w:t>
            </w:r>
            <w:r w:rsidR="00924294">
              <w:t>nter-</w:t>
            </w:r>
            <w:r>
              <w:t>A</w:t>
            </w:r>
            <w:r w:rsidR="00924294">
              <w:t xml:space="preserve">gency </w:t>
            </w:r>
            <w:r>
              <w:t>G</w:t>
            </w:r>
            <w:r w:rsidR="00924294">
              <w:t>roup</w:t>
            </w:r>
            <w:r>
              <w:t xml:space="preserve"> inclusive of cooperate, local and other (non-traditional) humanitarian actors</w:t>
            </w:r>
          </w:p>
        </w:tc>
        <w:tc>
          <w:tcPr>
            <w:tcW w:w="1479" w:type="dxa"/>
            <w:vAlign w:val="center"/>
          </w:tcPr>
          <w:p w:rsidR="000D5AD3" w:rsidRDefault="000D5AD3" w:rsidP="00453915">
            <w:r>
              <w:t>India – Jammu &amp; Kashmir floods</w:t>
            </w:r>
          </w:p>
        </w:tc>
      </w:tr>
    </w:tbl>
    <w:p w:rsidR="00F07CB3" w:rsidRDefault="00F07CB3" w:rsidP="00AC5FDB">
      <w:pPr>
        <w:pStyle w:val="Heading2"/>
        <w:numPr>
          <w:ilvl w:val="0"/>
          <w:numId w:val="0"/>
        </w:numPr>
        <w:rPr>
          <w:u w:val="single"/>
        </w:rPr>
      </w:pPr>
      <w:bookmarkStart w:id="18" w:name="_4.3_Strategic_priority"/>
      <w:bookmarkStart w:id="19" w:name="_Toc388939157"/>
      <w:bookmarkEnd w:id="18"/>
    </w:p>
    <w:p w:rsidR="00F07CB3" w:rsidRDefault="00F07CB3">
      <w:pPr>
        <w:spacing w:after="200" w:line="276" w:lineRule="auto"/>
        <w:rPr>
          <w:rFonts w:asciiTheme="majorHAnsi" w:eastAsiaTheme="majorEastAsia" w:hAnsiTheme="majorHAnsi" w:cstheme="majorBidi"/>
          <w:b/>
          <w:bCs/>
          <w:color w:val="4F81BD" w:themeColor="accent1"/>
          <w:sz w:val="26"/>
          <w:szCs w:val="26"/>
          <w:u w:val="single"/>
        </w:rPr>
      </w:pPr>
      <w:r>
        <w:rPr>
          <w:u w:val="single"/>
        </w:rPr>
        <w:br w:type="page"/>
      </w:r>
    </w:p>
    <w:p w:rsidR="00E42CA8" w:rsidRPr="00E42CA8" w:rsidRDefault="00470E51" w:rsidP="00E42CA8">
      <w:pPr>
        <w:pStyle w:val="Heading2"/>
        <w:numPr>
          <w:ilvl w:val="0"/>
          <w:numId w:val="0"/>
        </w:numPr>
        <w:spacing w:after="120"/>
        <w:rPr>
          <w:u w:val="single"/>
        </w:rPr>
      </w:pPr>
      <w:bookmarkStart w:id="20" w:name="_Toc442198874"/>
      <w:r w:rsidRPr="00F6785F">
        <w:rPr>
          <w:u w:val="single"/>
        </w:rPr>
        <w:lastRenderedPageBreak/>
        <w:t>4.3</w:t>
      </w:r>
      <w:r w:rsidR="00AC5FDB">
        <w:rPr>
          <w:u w:val="single"/>
        </w:rPr>
        <w:t xml:space="preserve"> </w:t>
      </w:r>
      <w:r w:rsidR="009B5673" w:rsidRPr="00F6785F">
        <w:rPr>
          <w:u w:val="single"/>
        </w:rPr>
        <w:t>Strategic priority 3: Our operating model</w:t>
      </w:r>
      <w:bookmarkEnd w:id="19"/>
      <w:bookmarkEnd w:id="20"/>
    </w:p>
    <w:p w:rsidR="009B5673" w:rsidRDefault="009B5673" w:rsidP="00694257">
      <w:pPr>
        <w:pBdr>
          <w:top w:val="single" w:sz="4" w:space="1" w:color="auto"/>
          <w:left w:val="single" w:sz="4" w:space="4" w:color="auto"/>
          <w:bottom w:val="single" w:sz="4" w:space="1" w:color="auto"/>
          <w:right w:val="single" w:sz="4" w:space="4" w:color="auto"/>
        </w:pBdr>
        <w:shd w:val="clear" w:color="auto" w:fill="DBE5F1" w:themeFill="accent1" w:themeFillTint="33"/>
      </w:pPr>
      <w:r>
        <w:t>To increase the impact, efficiency and relevance of our humanitarian response by forging new operational models which expand and nurture strategic partnerships with traditional and non-traditional actors at the local, national, regional and global levels, through:</w:t>
      </w:r>
    </w:p>
    <w:p w:rsidR="009B5673" w:rsidRDefault="009B5673" w:rsidP="0039181D">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pPr>
      <w:r>
        <w:t>Defining and piloting different operating models</w:t>
      </w:r>
    </w:p>
    <w:p w:rsidR="009B5673" w:rsidRDefault="009B5673" w:rsidP="0039181D">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pPr>
      <w:r>
        <w:t>Working in partnership and strategic alliances</w:t>
      </w:r>
    </w:p>
    <w:p w:rsidR="00920457" w:rsidRDefault="00CB252F" w:rsidP="007B55B0">
      <w:r w:rsidRPr="00CB252F">
        <w:t xml:space="preserve">All CARE country teams involved in this review do </w:t>
      </w:r>
      <w:r w:rsidR="00FE2EA9">
        <w:t xml:space="preserve">work in and/or experiment with various types of </w:t>
      </w:r>
      <w:r w:rsidR="00FE2EA9" w:rsidRPr="00956739">
        <w:rPr>
          <w:b/>
          <w:u w:val="single"/>
        </w:rPr>
        <w:t>partnerships and collaborative arrangements</w:t>
      </w:r>
      <w:r w:rsidR="00FE2EA9">
        <w:t xml:space="preserve"> with various levels of success:</w:t>
      </w:r>
    </w:p>
    <w:p w:rsidR="00FE2EA9" w:rsidRPr="00956739" w:rsidRDefault="00D12755" w:rsidP="0039181D">
      <w:pPr>
        <w:pStyle w:val="ListParagraph"/>
        <w:numPr>
          <w:ilvl w:val="0"/>
          <w:numId w:val="18"/>
        </w:numPr>
        <w:ind w:left="426"/>
        <w:rPr>
          <w:b/>
        </w:rPr>
      </w:pPr>
      <w:r w:rsidRPr="00871168">
        <w:rPr>
          <w:b/>
          <w:noProof/>
          <w:lang w:eastAsia="en-GB"/>
        </w:rPr>
        <mc:AlternateContent>
          <mc:Choice Requires="wps">
            <w:drawing>
              <wp:anchor distT="0" distB="0" distL="114300" distR="114300" simplePos="0" relativeHeight="251665408" behindDoc="0" locked="0" layoutInCell="0" allowOverlap="1" wp14:anchorId="5EF28B91" wp14:editId="19E12AE5">
                <wp:simplePos x="0" y="0"/>
                <wp:positionH relativeFrom="margin">
                  <wp:posOffset>-448945</wp:posOffset>
                </wp:positionH>
                <wp:positionV relativeFrom="margin">
                  <wp:posOffset>2146300</wp:posOffset>
                </wp:positionV>
                <wp:extent cx="2207895" cy="1103630"/>
                <wp:effectExtent l="19050" t="19050" r="20955" b="2032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110363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sidRPr="00871168">
                              <w:rPr>
                                <w:b/>
                                <w:i/>
                                <w:iCs/>
                                <w:color w:val="A95006" w:themeColor="text1" w:themeShade="BF"/>
                                <w:sz w:val="24"/>
                              </w:rPr>
                              <w:t>CARE Nepal</w:t>
                            </w:r>
                            <w:r>
                              <w:rPr>
                                <w:i/>
                                <w:iCs/>
                                <w:color w:val="A95006" w:themeColor="text1" w:themeShade="BF"/>
                                <w:sz w:val="24"/>
                              </w:rPr>
                              <w:t xml:space="preserve">: </w:t>
                            </w:r>
                            <w:r w:rsidRPr="00871168">
                              <w:rPr>
                                <w:i/>
                                <w:iCs/>
                                <w:color w:val="A95006" w:themeColor="text1" w:themeShade="BF"/>
                                <w:sz w:val="24"/>
                              </w:rPr>
                              <w:t xml:space="preserve">Able to mobilize local staff and volunteers </w:t>
                            </w:r>
                            <w:r>
                              <w:rPr>
                                <w:i/>
                                <w:iCs/>
                                <w:color w:val="A95006" w:themeColor="text1" w:themeShade="BF"/>
                                <w:sz w:val="24"/>
                              </w:rPr>
                              <w:t xml:space="preserve">already on site (e.g. from </w:t>
                            </w:r>
                            <w:r w:rsidRPr="00871168">
                              <w:rPr>
                                <w:i/>
                                <w:iCs/>
                                <w:color w:val="A95006" w:themeColor="text1" w:themeShade="BF"/>
                                <w:sz w:val="24"/>
                              </w:rPr>
                              <w:t>Hariyoban Project</w:t>
                            </w:r>
                            <w:r>
                              <w:rPr>
                                <w:i/>
                                <w:iCs/>
                                <w:color w:val="A95006" w:themeColor="text1" w:themeShade="BF"/>
                                <w:sz w:val="24"/>
                              </w:rPr>
                              <w:t>)</w:t>
                            </w:r>
                            <w:r w:rsidRPr="00871168">
                              <w:rPr>
                                <w:i/>
                                <w:iCs/>
                                <w:color w:val="A95006" w:themeColor="text1" w:themeShade="BF"/>
                                <w:sz w:val="24"/>
                              </w:rPr>
                              <w:t xml:space="preserve"> for field logistics support, assessment and distributio</w:t>
                            </w:r>
                            <w:r>
                              <w:rPr>
                                <w:i/>
                                <w:iCs/>
                                <w:color w:val="A95006" w:themeColor="text1" w:themeShade="BF"/>
                                <w:sz w:val="24"/>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28B91" id="_x0000_s1027" type="#_x0000_t185" style="position:absolute;left:0;text-align:left;margin-left:-35.35pt;margin-top:169pt;width:173.85pt;height:8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" o:allowincell="f" adj="1739" fillcolor="#943634" strokecolor="#9bbb59" strokeweight="3pt">
                <v:shadow color="#5d7035" offset="1pt,1pt"/>
                <v:textbox inset="0,0,0,0">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sidRPr="00871168">
                        <w:rPr>
                          <w:b/>
                          <w:i/>
                          <w:iCs/>
                          <w:color w:val="A95006" w:themeColor="text1" w:themeShade="BF"/>
                          <w:sz w:val="24"/>
                        </w:rPr>
                        <w:t>CARE Nepal</w:t>
                      </w:r>
                      <w:r>
                        <w:rPr>
                          <w:i/>
                          <w:iCs/>
                          <w:color w:val="A95006" w:themeColor="text1" w:themeShade="BF"/>
                          <w:sz w:val="24"/>
                        </w:rPr>
                        <w:t xml:space="preserve">: </w:t>
                      </w:r>
                      <w:r w:rsidRPr="00871168">
                        <w:rPr>
                          <w:i/>
                          <w:iCs/>
                          <w:color w:val="A95006" w:themeColor="text1" w:themeShade="BF"/>
                          <w:sz w:val="24"/>
                        </w:rPr>
                        <w:t xml:space="preserve">Able to mobilize local staff and volunteers </w:t>
                      </w:r>
                      <w:r>
                        <w:rPr>
                          <w:i/>
                          <w:iCs/>
                          <w:color w:val="A95006" w:themeColor="text1" w:themeShade="BF"/>
                          <w:sz w:val="24"/>
                        </w:rPr>
                        <w:t xml:space="preserve">already on site (e.g. from </w:t>
                      </w:r>
                      <w:r w:rsidRPr="00871168">
                        <w:rPr>
                          <w:i/>
                          <w:iCs/>
                          <w:color w:val="A95006" w:themeColor="text1" w:themeShade="BF"/>
                          <w:sz w:val="24"/>
                        </w:rPr>
                        <w:t>Hariyoban Project</w:t>
                      </w:r>
                      <w:r>
                        <w:rPr>
                          <w:i/>
                          <w:iCs/>
                          <w:color w:val="A95006" w:themeColor="text1" w:themeShade="BF"/>
                          <w:sz w:val="24"/>
                        </w:rPr>
                        <w:t>)</w:t>
                      </w:r>
                      <w:r w:rsidRPr="00871168">
                        <w:rPr>
                          <w:i/>
                          <w:iCs/>
                          <w:color w:val="A95006" w:themeColor="text1" w:themeShade="BF"/>
                          <w:sz w:val="24"/>
                        </w:rPr>
                        <w:t xml:space="preserve"> for field logistics support, assessment and distributio</w:t>
                      </w:r>
                      <w:r>
                        <w:rPr>
                          <w:i/>
                          <w:iCs/>
                          <w:color w:val="A95006" w:themeColor="text1" w:themeShade="BF"/>
                          <w:sz w:val="24"/>
                        </w:rPr>
                        <w:t>n.</w:t>
                      </w:r>
                    </w:p>
                  </w:txbxContent>
                </v:textbox>
                <w10:wrap type="square" anchorx="margin" anchory="margin"/>
              </v:shape>
            </w:pict>
          </mc:Fallback>
        </mc:AlternateContent>
      </w:r>
      <w:r w:rsidR="00FE2EA9" w:rsidRPr="00FE2EA9">
        <w:rPr>
          <w:b/>
        </w:rPr>
        <w:t>CARE internal</w:t>
      </w:r>
      <w:r w:rsidR="00FE2EA9">
        <w:rPr>
          <w:b/>
        </w:rPr>
        <w:t xml:space="preserve"> collaboration -</w:t>
      </w:r>
      <w:r w:rsidR="00FE2EA9" w:rsidRPr="00FE2EA9">
        <w:rPr>
          <w:b/>
        </w:rPr>
        <w:t xml:space="preserve"> </w:t>
      </w:r>
      <w:r w:rsidR="00FE2EA9">
        <w:t>often neglected and opportunities missed: whether there are possibilities for seconding staff, sharing logistical capacities, reallocation of financial resources or working with the same local partners – ERTs and wider CARE leadership seems often not well informed and prepared to activate and take advantage of such opportunities. Whenever they (finally) did</w:t>
      </w:r>
      <w:r w:rsidR="00EF3B41">
        <w:t>,</w:t>
      </w:r>
      <w:r w:rsidR="00FE2EA9">
        <w:t xml:space="preserve"> the experiences have been largely positive and rewarding for all involved although there a consistent challenges with managing the “way back to normal” (e.g. return of seconded staff, reporting on and replacement of diverted resources, </w:t>
      </w:r>
      <w:r w:rsidR="00956739">
        <w:t xml:space="preserve">exit strategies). </w:t>
      </w:r>
    </w:p>
    <w:p w:rsidR="00956739" w:rsidRPr="00956739" w:rsidRDefault="00956739" w:rsidP="0039181D">
      <w:pPr>
        <w:pStyle w:val="ListParagraph"/>
        <w:numPr>
          <w:ilvl w:val="0"/>
          <w:numId w:val="18"/>
        </w:numPr>
        <w:ind w:left="426"/>
        <w:rPr>
          <w:b/>
        </w:rPr>
      </w:pPr>
      <w:r>
        <w:rPr>
          <w:b/>
        </w:rPr>
        <w:t xml:space="preserve">Collaboration in established partnerships - </w:t>
      </w:r>
      <w:r>
        <w:t>too often we take our existing partners for granted: CARE BD and CARE India are making considerable efforts for involving local and national partners in CARE’s preparedness and response processes. In order for such processes to lead to an actual successful emergency response all parties involved including CARE (!) have to be very consistent in delivering what is expected as each partner’s specific value addition</w:t>
      </w:r>
      <w:r w:rsidR="00E42CA8">
        <w:t xml:space="preserve"> during the emergency response</w:t>
      </w:r>
      <w:r>
        <w:t>.</w:t>
      </w:r>
      <w:r w:rsidR="00E42CA8">
        <w:t xml:space="preserve"> Commitments and expectations have to be reviewed on a regular basis and performances assessed against those after each response.</w:t>
      </w:r>
      <w:r>
        <w:t xml:space="preserve"> </w:t>
      </w:r>
    </w:p>
    <w:p w:rsidR="00956739" w:rsidRPr="00F07CB3" w:rsidRDefault="003F4434" w:rsidP="0039181D">
      <w:pPr>
        <w:pStyle w:val="ListParagraph"/>
        <w:numPr>
          <w:ilvl w:val="0"/>
          <w:numId w:val="18"/>
        </w:numPr>
        <w:ind w:left="426"/>
      </w:pPr>
      <w:r w:rsidRPr="003F4434">
        <w:rPr>
          <w:b/>
          <w:noProof/>
          <w:lang w:eastAsia="en-GB"/>
        </w:rPr>
        <mc:AlternateContent>
          <mc:Choice Requires="wps">
            <w:drawing>
              <wp:anchor distT="0" distB="0" distL="114300" distR="114300" simplePos="0" relativeHeight="251667456" behindDoc="0" locked="0" layoutInCell="0" allowOverlap="1" wp14:anchorId="6E375846" wp14:editId="5C426166">
                <wp:simplePos x="0" y="0"/>
                <wp:positionH relativeFrom="margin">
                  <wp:posOffset>3808730</wp:posOffset>
                </wp:positionH>
                <wp:positionV relativeFrom="margin">
                  <wp:posOffset>4946650</wp:posOffset>
                </wp:positionV>
                <wp:extent cx="2436495" cy="1706880"/>
                <wp:effectExtent l="19050" t="19050" r="20955" b="22860"/>
                <wp:wrapSquare wrapText="bothSides"/>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3F4434" w:rsidRDefault="00C822CB" w:rsidP="00694257">
                            <w:pPr>
                              <w:shd w:val="clear" w:color="auto" w:fill="EAF1DD" w:themeFill="accent3" w:themeFillTint="33"/>
                              <w:spacing w:after="0"/>
                              <w:jc w:val="center"/>
                              <w:rPr>
                                <w:i/>
                                <w:iCs/>
                                <w:color w:val="A95006" w:themeColor="text1" w:themeShade="BF"/>
                                <w:sz w:val="24"/>
                              </w:rPr>
                            </w:pPr>
                            <w:r>
                              <w:rPr>
                                <w:b/>
                                <w:i/>
                                <w:iCs/>
                                <w:color w:val="A95006" w:themeColor="text1" w:themeShade="BF"/>
                                <w:sz w:val="24"/>
                              </w:rPr>
                              <w:t xml:space="preserve">CARE India: </w:t>
                            </w:r>
                            <w:r w:rsidRPr="003F4434">
                              <w:rPr>
                                <w:i/>
                                <w:iCs/>
                                <w:color w:val="A95006" w:themeColor="text1" w:themeShade="BF"/>
                                <w:sz w:val="24"/>
                              </w:rPr>
                              <w:t>While usually sub-contractor to other INGOs in larger emergency programs, CARE India could take a more assertive role in projects implemented through Consortia.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375846" id="_x0000_s1028" type="#_x0000_t185" style="position:absolute;left:0;text-align:left;margin-left:299.9pt;margin-top:389.5pt;width:191.85pt;height:134.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" o:allowincell="f" adj="1739" fillcolor="#943634" strokecolor="#9bbb59" strokeweight="3pt">
                <v:shadow color="#5d7035" offset="1pt,1pt"/>
                <v:textbox style="mso-fit-shape-to-text:t" inset="0,0,0,0">
                  <w:txbxContent>
                    <w:p w:rsidR="00C822CB" w:rsidRPr="003F4434" w:rsidRDefault="00C822CB" w:rsidP="00694257">
                      <w:pPr>
                        <w:shd w:val="clear" w:color="auto" w:fill="EAF1DD" w:themeFill="accent3" w:themeFillTint="33"/>
                        <w:spacing w:after="0"/>
                        <w:jc w:val="center"/>
                        <w:rPr>
                          <w:i/>
                          <w:iCs/>
                          <w:color w:val="A95006" w:themeColor="text1" w:themeShade="BF"/>
                          <w:sz w:val="24"/>
                        </w:rPr>
                      </w:pPr>
                      <w:r>
                        <w:rPr>
                          <w:b/>
                          <w:i/>
                          <w:iCs/>
                          <w:color w:val="A95006" w:themeColor="text1" w:themeShade="BF"/>
                          <w:sz w:val="24"/>
                        </w:rPr>
                        <w:t xml:space="preserve">CARE India: </w:t>
                      </w:r>
                      <w:r w:rsidRPr="003F4434">
                        <w:rPr>
                          <w:i/>
                          <w:iCs/>
                          <w:color w:val="A95006" w:themeColor="text1" w:themeShade="BF"/>
                          <w:sz w:val="24"/>
                        </w:rPr>
                        <w:t>While usually sub-contractor to other INGOs in larger emergency programs, CARE India could take a more assertive role in projects implemented through Consortia.</w:t>
                      </w:r>
                    </w:p>
                  </w:txbxContent>
                </v:textbox>
                <w10:wrap type="square" anchorx="margin" anchory="margin"/>
              </v:shape>
            </w:pict>
          </mc:Fallback>
        </mc:AlternateContent>
      </w:r>
      <w:r w:rsidR="00956739" w:rsidRPr="00956739">
        <w:rPr>
          <w:b/>
        </w:rPr>
        <w:t xml:space="preserve">Working in ad hoc relationships – </w:t>
      </w:r>
      <w:r w:rsidR="00956739">
        <w:t xml:space="preserve">high risk with questionable value added: </w:t>
      </w:r>
      <w:r w:rsidR="00956739" w:rsidRPr="00956739">
        <w:t xml:space="preserve">Ad hoc partnerships, especially establishment of donor driven consortia with peers without pre-disaster agreements </w:t>
      </w:r>
      <w:r w:rsidR="00956739">
        <w:t xml:space="preserve">have resulted in many cases in proportionally high LoE for CARE especially when assuming the role of the lead agency. </w:t>
      </w:r>
      <w:r w:rsidR="00F07CB3">
        <w:t>While pre-disaster arrangements with potential consortiu</w:t>
      </w:r>
      <w:r w:rsidR="00EF7B82">
        <w:t>m partners are certainly useful</w:t>
      </w:r>
      <w:r>
        <w:t xml:space="preserve">, </w:t>
      </w:r>
      <w:r w:rsidR="00F07CB3">
        <w:t>experience</w:t>
      </w:r>
      <w:r>
        <w:t>s</w:t>
      </w:r>
      <w:r w:rsidR="00F07CB3">
        <w:t xml:space="preserve"> from these and other responses show that strict management and assertive leadership by CARE is critical in order to minimize risks and opportunity costs.</w:t>
      </w:r>
    </w:p>
    <w:p w:rsidR="00956739" w:rsidRPr="004A773E" w:rsidRDefault="00956739" w:rsidP="0039181D">
      <w:pPr>
        <w:pStyle w:val="ListParagraph"/>
        <w:numPr>
          <w:ilvl w:val="0"/>
          <w:numId w:val="18"/>
        </w:numPr>
        <w:ind w:left="426"/>
        <w:rPr>
          <w:b/>
        </w:rPr>
      </w:pPr>
      <w:r w:rsidRPr="004A773E">
        <w:rPr>
          <w:b/>
        </w:rPr>
        <w:t>Working with non-traditional partners</w:t>
      </w:r>
      <w:r w:rsidR="004A773E">
        <w:rPr>
          <w:b/>
        </w:rPr>
        <w:t xml:space="preserve"> – </w:t>
      </w:r>
      <w:r w:rsidR="004A773E">
        <w:t xml:space="preserve">still much to learn: </w:t>
      </w:r>
      <w:r w:rsidR="004A773E" w:rsidRPr="004A773E">
        <w:t xml:space="preserve"> Investing time and effort in building such relationships can be frustrating and protracted with little guaranty for success CARE has yet to develop solid frameworks for collaboration and partnership with non-traditional actors: corporate sector (e.g. CARE India - prepositioning of goods, CARE global - logistics), media, CSOs representing</w:t>
      </w:r>
      <w:r w:rsidR="004A773E">
        <w:t xml:space="preserve"> special interest groups,</w:t>
      </w:r>
      <w:r w:rsidR="006C7921">
        <w:t xml:space="preserve"> volunteer networks (India)</w:t>
      </w:r>
      <w:r w:rsidR="004A773E">
        <w:t xml:space="preserve"> etc. </w:t>
      </w:r>
    </w:p>
    <w:p w:rsidR="004A773E" w:rsidRDefault="004A773E" w:rsidP="004A773E">
      <w:pPr>
        <w:rPr>
          <w:b/>
          <w:u w:val="single"/>
        </w:rPr>
      </w:pPr>
      <w:r w:rsidRPr="004A773E">
        <w:t>The high pressure and cumulative burden</w:t>
      </w:r>
      <w:r w:rsidR="003B1C0D">
        <w:t xml:space="preserve"> </w:t>
      </w:r>
      <w:r w:rsidRPr="004A773E">
        <w:t>especially during</w:t>
      </w:r>
      <w:r>
        <w:t xml:space="preserve"> such rapid onset emergencies</w:t>
      </w:r>
      <w:r w:rsidRPr="004A773E">
        <w:t xml:space="preserve"> </w:t>
      </w:r>
      <w:r>
        <w:t xml:space="preserve">often reveal inherent weaknesses, capacities gaps and performance issues despite some considerable efforts for </w:t>
      </w:r>
      <w:r w:rsidRPr="004A773E">
        <w:rPr>
          <w:b/>
          <w:u w:val="single"/>
        </w:rPr>
        <w:t>better preparedness and higher agility</w:t>
      </w:r>
      <w:r>
        <w:rPr>
          <w:b/>
          <w:u w:val="single"/>
        </w:rPr>
        <w:t xml:space="preserve"> of</w:t>
      </w:r>
      <w:r w:rsidRPr="004A773E">
        <w:rPr>
          <w:b/>
          <w:u w:val="single"/>
        </w:rPr>
        <w:t xml:space="preserve"> our systems and processes</w:t>
      </w:r>
      <w:r>
        <w:rPr>
          <w:b/>
          <w:u w:val="single"/>
        </w:rPr>
        <w:t>:</w:t>
      </w:r>
    </w:p>
    <w:p w:rsidR="004A773E" w:rsidRDefault="004A773E" w:rsidP="0039181D">
      <w:pPr>
        <w:pStyle w:val="ListParagraph"/>
        <w:numPr>
          <w:ilvl w:val="0"/>
          <w:numId w:val="19"/>
        </w:numPr>
        <w:ind w:left="426"/>
      </w:pPr>
      <w:r w:rsidRPr="004A773E">
        <w:rPr>
          <w:b/>
        </w:rPr>
        <w:t xml:space="preserve">Logistics and procurement: </w:t>
      </w:r>
      <w:r>
        <w:rPr>
          <w:b/>
        </w:rPr>
        <w:t xml:space="preserve"> </w:t>
      </w:r>
      <w:r w:rsidRPr="004A773E">
        <w:t>while team efforts and</w:t>
      </w:r>
      <w:r>
        <w:rPr>
          <w:b/>
        </w:rPr>
        <w:t xml:space="preserve"> </w:t>
      </w:r>
      <w:r w:rsidRPr="004A773E">
        <w:t>individual commitments</w:t>
      </w:r>
      <w:r>
        <w:rPr>
          <w:b/>
        </w:rPr>
        <w:t xml:space="preserve"> </w:t>
      </w:r>
      <w:r w:rsidRPr="004A773E">
        <w:t xml:space="preserve">are consistently high and recommendable </w:t>
      </w:r>
      <w:r>
        <w:t xml:space="preserve">in most of the reviewed responses recurrent capacity and process issues have been observed: </w:t>
      </w:r>
    </w:p>
    <w:p w:rsidR="007470CA" w:rsidRPr="003B1C0D" w:rsidRDefault="003F4434" w:rsidP="0039181D">
      <w:pPr>
        <w:pStyle w:val="ListParagraph"/>
        <w:numPr>
          <w:ilvl w:val="1"/>
          <w:numId w:val="19"/>
        </w:numPr>
        <w:ind w:left="993"/>
        <w:rPr>
          <w:sz w:val="20"/>
        </w:rPr>
      </w:pPr>
      <w:r w:rsidRPr="003B1C0D">
        <w:rPr>
          <w:noProof/>
          <w:sz w:val="20"/>
          <w:lang w:eastAsia="en-GB"/>
        </w:rPr>
        <w:lastRenderedPageBreak/>
        <mc:AlternateContent>
          <mc:Choice Requires="wps">
            <w:drawing>
              <wp:anchor distT="0" distB="0" distL="114300" distR="114300" simplePos="0" relativeHeight="251669504" behindDoc="0" locked="0" layoutInCell="0" allowOverlap="1" wp14:anchorId="799F7C83" wp14:editId="7678B475">
                <wp:simplePos x="0" y="0"/>
                <wp:positionH relativeFrom="margin">
                  <wp:posOffset>3780155</wp:posOffset>
                </wp:positionH>
                <wp:positionV relativeFrom="margin">
                  <wp:posOffset>415290</wp:posOffset>
                </wp:positionV>
                <wp:extent cx="2436495" cy="1706880"/>
                <wp:effectExtent l="19050" t="19050" r="20955" b="12065"/>
                <wp:wrapSquare wrapText="bothSides"/>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sidRPr="00871168">
                              <w:rPr>
                                <w:b/>
                                <w:i/>
                                <w:iCs/>
                                <w:color w:val="A95006" w:themeColor="text1" w:themeShade="BF"/>
                                <w:sz w:val="24"/>
                              </w:rPr>
                              <w:t>CARE India:</w:t>
                            </w:r>
                            <w:r w:rsidRPr="00871168">
                              <w:rPr>
                                <w:i/>
                                <w:iCs/>
                                <w:color w:val="A95006" w:themeColor="text1" w:themeShade="BF"/>
                                <w:sz w:val="24"/>
                              </w:rPr>
                              <w:t xml:space="preserve"> while we were successful </w:t>
                            </w:r>
                            <w:r>
                              <w:rPr>
                                <w:i/>
                                <w:iCs/>
                                <w:color w:val="A95006" w:themeColor="text1" w:themeShade="BF"/>
                                <w:sz w:val="24"/>
                              </w:rPr>
                              <w:t>in rapidly deploying staff the mobilization of goods and services did not keep up at the same pace thus creating frustration amongst deployed staff and partners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99F7C83" id="_x0000_s1029" type="#_x0000_t185" style="position:absolute;left:0;text-align:left;margin-left:297.65pt;margin-top:32.7pt;width:191.85pt;height:134.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FnIwMAAKc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" o:allowincell="f" adj="1739" fillcolor="#943634" strokecolor="#9bbb59" strokeweight="3pt">
                <v:shadow color="#5d7035" offset="1pt,1pt"/>
                <v:textbox style="mso-fit-shape-to-text:t" inset="3.6pt,,3.6pt">
                  <w:txbxContent>
                    <w:p w:rsidR="00C822CB" w:rsidRPr="00871168" w:rsidRDefault="00C822CB" w:rsidP="00694257">
                      <w:pPr>
                        <w:shd w:val="clear" w:color="auto" w:fill="EAF1DD" w:themeFill="accent3" w:themeFillTint="33"/>
                        <w:spacing w:after="0"/>
                        <w:jc w:val="center"/>
                        <w:rPr>
                          <w:i/>
                          <w:iCs/>
                          <w:color w:val="A95006" w:themeColor="text1" w:themeShade="BF"/>
                          <w:sz w:val="24"/>
                        </w:rPr>
                      </w:pPr>
                      <w:r w:rsidRPr="00871168">
                        <w:rPr>
                          <w:b/>
                          <w:i/>
                          <w:iCs/>
                          <w:color w:val="A95006" w:themeColor="text1" w:themeShade="BF"/>
                          <w:sz w:val="24"/>
                        </w:rPr>
                        <w:t>CARE India:</w:t>
                      </w:r>
                      <w:r w:rsidRPr="00871168">
                        <w:rPr>
                          <w:i/>
                          <w:iCs/>
                          <w:color w:val="A95006" w:themeColor="text1" w:themeShade="BF"/>
                          <w:sz w:val="24"/>
                        </w:rPr>
                        <w:t xml:space="preserve"> while we were successful </w:t>
                      </w:r>
                      <w:r>
                        <w:rPr>
                          <w:i/>
                          <w:iCs/>
                          <w:color w:val="A95006" w:themeColor="text1" w:themeShade="BF"/>
                          <w:sz w:val="24"/>
                        </w:rPr>
                        <w:t>in rapidly deploying staff the mobilization of goods and services did not keep up at the same pace thus creating frustration amongst deployed staff and partners</w:t>
                      </w:r>
                    </w:p>
                  </w:txbxContent>
                </v:textbox>
                <w10:wrap type="square" anchorx="margin" anchory="margin"/>
              </v:shape>
            </w:pict>
          </mc:Fallback>
        </mc:AlternateContent>
      </w:r>
      <w:r w:rsidR="004A773E" w:rsidRPr="003B1C0D">
        <w:rPr>
          <w:sz w:val="20"/>
        </w:rPr>
        <w:t xml:space="preserve">Managing </w:t>
      </w:r>
      <w:r w:rsidR="004A773E" w:rsidRPr="003B1C0D">
        <w:rPr>
          <w:b/>
          <w:sz w:val="20"/>
        </w:rPr>
        <w:t>the supply chain:</w:t>
      </w:r>
      <w:r w:rsidR="004A773E" w:rsidRPr="003B1C0D">
        <w:rPr>
          <w:sz w:val="20"/>
        </w:rPr>
        <w:t xml:space="preserve"> </w:t>
      </w:r>
      <w:r w:rsidR="007470CA" w:rsidRPr="003B1C0D">
        <w:rPr>
          <w:sz w:val="20"/>
        </w:rPr>
        <w:t>while teams or individuals might function well in their specific areas of responsibility and expertise</w:t>
      </w:r>
      <w:r w:rsidR="003B1C0D" w:rsidRPr="003B1C0D">
        <w:rPr>
          <w:sz w:val="20"/>
        </w:rPr>
        <w:t>,</w:t>
      </w:r>
      <w:r w:rsidR="007470CA" w:rsidRPr="003B1C0D">
        <w:rPr>
          <w:sz w:val="20"/>
        </w:rPr>
        <w:t xml:space="preserve"> the pace and scale of procurement and logistics tasks in an emergency requires a higher level of efficient supply chain management than usual – a skill and a capacity that is often not readily available.</w:t>
      </w:r>
    </w:p>
    <w:p w:rsidR="004A773E" w:rsidRDefault="007470CA" w:rsidP="0039181D">
      <w:pPr>
        <w:pStyle w:val="ListParagraph"/>
        <w:numPr>
          <w:ilvl w:val="1"/>
          <w:numId w:val="19"/>
        </w:numPr>
        <w:ind w:left="993"/>
      </w:pPr>
      <w:r w:rsidRPr="003B1C0D">
        <w:rPr>
          <w:sz w:val="20"/>
        </w:rPr>
        <w:t xml:space="preserve">Rapid </w:t>
      </w:r>
      <w:r w:rsidR="00871168" w:rsidRPr="003B1C0D">
        <w:rPr>
          <w:sz w:val="20"/>
        </w:rPr>
        <w:t xml:space="preserve">mobilisation of adequate </w:t>
      </w:r>
      <w:r w:rsidR="00871168" w:rsidRPr="003B1C0D">
        <w:rPr>
          <w:b/>
          <w:sz w:val="20"/>
        </w:rPr>
        <w:t>financial resources</w:t>
      </w:r>
      <w:r w:rsidR="00871168" w:rsidRPr="003B1C0D">
        <w:rPr>
          <w:sz w:val="20"/>
        </w:rPr>
        <w:t xml:space="preserve"> and/or swift agreement on financial commitments is</w:t>
      </w:r>
      <w:r w:rsidRPr="003B1C0D">
        <w:rPr>
          <w:sz w:val="20"/>
        </w:rPr>
        <w:t xml:space="preserve"> key for efficient and timely mobilisation of goods and services</w:t>
      </w:r>
      <w:r>
        <w:t>.</w:t>
      </w:r>
      <w:r w:rsidR="003F4434" w:rsidRPr="003F4434">
        <w:rPr>
          <w:noProof/>
          <w:lang w:eastAsia="en-GB"/>
        </w:rPr>
        <w:t xml:space="preserve"> </w:t>
      </w:r>
    </w:p>
    <w:p w:rsidR="007470CA" w:rsidRDefault="003B1C0D" w:rsidP="0039181D">
      <w:pPr>
        <w:pStyle w:val="ListParagraph"/>
        <w:numPr>
          <w:ilvl w:val="0"/>
          <w:numId w:val="19"/>
        </w:numPr>
      </w:pPr>
      <w:r>
        <w:rPr>
          <w:b/>
        </w:rPr>
        <w:t>Pre</w:t>
      </w:r>
      <w:r w:rsidR="007470CA" w:rsidRPr="008E1298">
        <w:rPr>
          <w:b/>
        </w:rPr>
        <w:t xml:space="preserve">-positioning of goods </w:t>
      </w:r>
      <w:r w:rsidR="007470CA">
        <w:t xml:space="preserve">can be extremely helpful </w:t>
      </w:r>
      <w:r w:rsidR="008E1298">
        <w:t>provided they</w:t>
      </w:r>
      <w:r w:rsidR="007470CA">
        <w:t xml:space="preserve"> are available in sufficient</w:t>
      </w:r>
      <w:r w:rsidR="008E1298">
        <w:t xml:space="preserve"> quantities </w:t>
      </w:r>
      <w:r w:rsidR="007470CA">
        <w:t>and adequate quality</w:t>
      </w:r>
      <w:r w:rsidR="008E1298">
        <w:t xml:space="preserve"> (</w:t>
      </w:r>
      <w:r w:rsidR="006C7921">
        <w:t>relevant standards)</w:t>
      </w:r>
      <w:r w:rsidR="007470CA">
        <w:t>, and</w:t>
      </w:r>
      <w:r w:rsidR="008E1298">
        <w:t xml:space="preserve"> it is supported by </w:t>
      </w:r>
      <w:r w:rsidR="007470CA">
        <w:t xml:space="preserve">pre-positioning of services (logistics, pre-arrangements within CARE and with partners) for efficient use of such goods. </w:t>
      </w:r>
    </w:p>
    <w:p w:rsidR="007470CA" w:rsidRDefault="00E42CA8" w:rsidP="0039181D">
      <w:pPr>
        <w:pStyle w:val="ListParagraph"/>
        <w:numPr>
          <w:ilvl w:val="0"/>
          <w:numId w:val="19"/>
        </w:numPr>
      </w:pPr>
      <w:r w:rsidRPr="00E42CA8">
        <w:rPr>
          <w:b/>
        </w:rPr>
        <w:t>Financial Systems</w:t>
      </w:r>
      <w:r>
        <w:t>: recurrent issues raised in the reviews with regards to the adaptability and agility of CARE’s financial systems during emergencies included:</w:t>
      </w:r>
    </w:p>
    <w:p w:rsidR="00E42CA8" w:rsidRPr="003B1C0D" w:rsidRDefault="00E42CA8" w:rsidP="0039181D">
      <w:pPr>
        <w:pStyle w:val="ListParagraph"/>
        <w:numPr>
          <w:ilvl w:val="1"/>
          <w:numId w:val="19"/>
        </w:numPr>
        <w:ind w:left="1134"/>
        <w:rPr>
          <w:sz w:val="20"/>
        </w:rPr>
      </w:pPr>
      <w:r w:rsidRPr="003B1C0D">
        <w:rPr>
          <w:sz w:val="20"/>
        </w:rPr>
        <w:t>Inadequate use of available real time visibility of expenses and financial commitments due to lack of training and authorization of staff</w:t>
      </w:r>
    </w:p>
    <w:p w:rsidR="00E42CA8" w:rsidRPr="003B1C0D" w:rsidRDefault="00E42CA8" w:rsidP="0039181D">
      <w:pPr>
        <w:pStyle w:val="ListParagraph"/>
        <w:numPr>
          <w:ilvl w:val="1"/>
          <w:numId w:val="19"/>
        </w:numPr>
        <w:ind w:left="1134"/>
        <w:rPr>
          <w:sz w:val="20"/>
        </w:rPr>
      </w:pPr>
      <w:r w:rsidRPr="003B1C0D">
        <w:rPr>
          <w:sz w:val="20"/>
        </w:rPr>
        <w:t>Centralized budget management leading to bottlenecks in information flows and decision making; often it is not clear who are the budget holders and what is their level of authorization.</w:t>
      </w:r>
    </w:p>
    <w:p w:rsidR="00E42CA8" w:rsidRPr="00871168" w:rsidRDefault="00871168" w:rsidP="0039181D">
      <w:pPr>
        <w:pStyle w:val="ListParagraph"/>
        <w:numPr>
          <w:ilvl w:val="0"/>
          <w:numId w:val="19"/>
        </w:numPr>
        <w:rPr>
          <w:b/>
        </w:rPr>
      </w:pPr>
      <w:r w:rsidRPr="00871168">
        <w:rPr>
          <w:b/>
        </w:rPr>
        <w:t>Vendor management</w:t>
      </w:r>
      <w:r>
        <w:rPr>
          <w:b/>
        </w:rPr>
        <w:t xml:space="preserve">: </w:t>
      </w:r>
      <w:r>
        <w:t xml:space="preserve">inconsistencies in the handling of contractual arrangements with vendors including implementing partners recurrently cause significant delays in payments and in other areas of CARE’s commitments and obligations thus undermining trust and credibility of CARE with those vendors. Lack of respect of basic administrative procedures as well as inadequate flexibility and assertiveness of staff holding decision making authority are cited as most frequent underlying causes. </w:t>
      </w:r>
    </w:p>
    <w:tbl>
      <w:tblPr>
        <w:tblStyle w:val="TableGrid"/>
        <w:tblW w:w="0" w:type="auto"/>
        <w:tblLook w:val="04A0" w:firstRow="1" w:lastRow="0" w:firstColumn="1" w:lastColumn="0" w:noHBand="0" w:noVBand="1"/>
      </w:tblPr>
      <w:tblGrid>
        <w:gridCol w:w="7621"/>
        <w:gridCol w:w="1621"/>
      </w:tblGrid>
      <w:tr w:rsidR="00621303" w:rsidRPr="003F4434" w:rsidTr="00711520">
        <w:trPr>
          <w:trHeight w:val="450"/>
        </w:trPr>
        <w:tc>
          <w:tcPr>
            <w:tcW w:w="7621" w:type="dxa"/>
            <w:shd w:val="clear" w:color="auto" w:fill="F2DBDB" w:themeFill="accent2" w:themeFillTint="33"/>
          </w:tcPr>
          <w:p w:rsidR="00621303" w:rsidRPr="003F4434" w:rsidRDefault="00621303" w:rsidP="003F4434">
            <w:pPr>
              <w:spacing w:after="0"/>
              <w:rPr>
                <w:b/>
                <w:smallCaps/>
                <w:sz w:val="28"/>
              </w:rPr>
            </w:pPr>
            <w:r w:rsidRPr="003F4434">
              <w:rPr>
                <w:b/>
                <w:smallCaps/>
                <w:sz w:val="28"/>
              </w:rPr>
              <w:t>Recommendations</w:t>
            </w:r>
            <w:r w:rsidR="003F4434">
              <w:rPr>
                <w:b/>
                <w:smallCaps/>
                <w:sz w:val="28"/>
              </w:rPr>
              <w:t xml:space="preserve">  by  Country</w:t>
            </w:r>
            <w:r w:rsidRPr="003F4434">
              <w:rPr>
                <w:b/>
                <w:smallCaps/>
                <w:sz w:val="28"/>
              </w:rPr>
              <w:t>:</w:t>
            </w:r>
          </w:p>
        </w:tc>
        <w:tc>
          <w:tcPr>
            <w:tcW w:w="1621" w:type="dxa"/>
            <w:shd w:val="clear" w:color="auto" w:fill="F2DBDB" w:themeFill="accent2" w:themeFillTint="33"/>
          </w:tcPr>
          <w:p w:rsidR="00621303" w:rsidRPr="003F4434" w:rsidRDefault="00621303" w:rsidP="003F4434">
            <w:pPr>
              <w:spacing w:after="0"/>
              <w:rPr>
                <w:b/>
                <w:smallCaps/>
                <w:sz w:val="28"/>
              </w:rPr>
            </w:pPr>
            <w:r w:rsidRPr="003F4434">
              <w:rPr>
                <w:b/>
                <w:smallCaps/>
                <w:sz w:val="28"/>
              </w:rPr>
              <w:t>From:</w:t>
            </w:r>
          </w:p>
        </w:tc>
      </w:tr>
      <w:tr w:rsidR="00621303" w:rsidRPr="00621303" w:rsidTr="00D12755">
        <w:trPr>
          <w:trHeight w:val="782"/>
        </w:trPr>
        <w:tc>
          <w:tcPr>
            <w:tcW w:w="7621" w:type="dxa"/>
          </w:tcPr>
          <w:p w:rsidR="000D1E16" w:rsidRDefault="00512C6A" w:rsidP="0039181D">
            <w:pPr>
              <w:numPr>
                <w:ilvl w:val="0"/>
                <w:numId w:val="5"/>
              </w:numPr>
              <w:spacing w:after="0"/>
              <w:rPr>
                <w:rFonts w:eastAsiaTheme="minorHAnsi"/>
                <w:lang w:val="en-GB"/>
              </w:rPr>
            </w:pPr>
            <w:r>
              <w:rPr>
                <w:rFonts w:eastAsiaTheme="minorHAnsi"/>
                <w:lang w:val="en-GB"/>
              </w:rPr>
              <w:t>Increase partners involvement in proposal development</w:t>
            </w:r>
          </w:p>
          <w:p w:rsidR="00453915" w:rsidRDefault="00512C6A" w:rsidP="0039181D">
            <w:pPr>
              <w:numPr>
                <w:ilvl w:val="0"/>
                <w:numId w:val="5"/>
              </w:numPr>
              <w:spacing w:after="0"/>
              <w:rPr>
                <w:rFonts w:eastAsiaTheme="minorHAnsi"/>
                <w:lang w:val="en-GB"/>
              </w:rPr>
            </w:pPr>
            <w:r>
              <w:rPr>
                <w:rFonts w:eastAsiaTheme="minorHAnsi"/>
                <w:lang w:val="en-GB"/>
              </w:rPr>
              <w:t>Deve</w:t>
            </w:r>
            <w:r w:rsidR="00D12755">
              <w:rPr>
                <w:rFonts w:eastAsiaTheme="minorHAnsi"/>
                <w:lang w:val="en-GB"/>
              </w:rPr>
              <w:t xml:space="preserve">lop management </w:t>
            </w:r>
            <w:r>
              <w:rPr>
                <w:rFonts w:eastAsiaTheme="minorHAnsi"/>
                <w:lang w:val="en-GB"/>
              </w:rPr>
              <w:t>guidelines</w:t>
            </w:r>
            <w:r w:rsidR="00D12755">
              <w:rPr>
                <w:rFonts w:eastAsiaTheme="minorHAnsi"/>
                <w:lang w:val="en-GB"/>
              </w:rPr>
              <w:t xml:space="preserve">  in local language(s)</w:t>
            </w:r>
          </w:p>
          <w:p w:rsidR="00D12755" w:rsidRPr="00621303" w:rsidRDefault="00D12755" w:rsidP="0039181D">
            <w:pPr>
              <w:numPr>
                <w:ilvl w:val="0"/>
                <w:numId w:val="5"/>
              </w:numPr>
              <w:spacing w:after="0"/>
              <w:rPr>
                <w:rFonts w:eastAsiaTheme="minorHAnsi"/>
                <w:lang w:val="en-GB"/>
              </w:rPr>
            </w:pPr>
            <w:r w:rsidRPr="00D12755">
              <w:rPr>
                <w:rFonts w:eastAsiaTheme="minorHAnsi"/>
                <w:lang w:val="en-GB"/>
              </w:rPr>
              <w:t>Review assistance transfer modalities for emergency response/recovery (i.e. use mobile banking instea</w:t>
            </w:r>
            <w:r>
              <w:rPr>
                <w:rFonts w:eastAsiaTheme="minorHAnsi"/>
                <w:lang w:val="en-GB"/>
              </w:rPr>
              <w:t xml:space="preserve">d of direct cash transfer,  </w:t>
            </w:r>
            <w:r w:rsidRPr="00D12755">
              <w:rPr>
                <w:rFonts w:eastAsiaTheme="minorHAnsi"/>
                <w:lang w:val="en-GB"/>
              </w:rPr>
              <w:t>cash instead of in kind)</w:t>
            </w:r>
          </w:p>
        </w:tc>
        <w:tc>
          <w:tcPr>
            <w:tcW w:w="1621" w:type="dxa"/>
            <w:vAlign w:val="center"/>
          </w:tcPr>
          <w:p w:rsidR="000628DB" w:rsidRPr="00621303" w:rsidRDefault="00956739" w:rsidP="00621303">
            <w:pPr>
              <w:rPr>
                <w:rFonts w:eastAsiaTheme="minorHAnsi"/>
                <w:lang w:val="en-GB"/>
              </w:rPr>
            </w:pPr>
            <w:r>
              <w:rPr>
                <w:rFonts w:eastAsiaTheme="minorHAnsi"/>
                <w:lang w:val="en-GB"/>
              </w:rPr>
              <w:t>Bangladesh</w:t>
            </w:r>
          </w:p>
        </w:tc>
      </w:tr>
      <w:tr w:rsidR="00453915" w:rsidRPr="00621303" w:rsidTr="00D12755">
        <w:trPr>
          <w:trHeight w:val="1417"/>
        </w:trPr>
        <w:tc>
          <w:tcPr>
            <w:tcW w:w="7621" w:type="dxa"/>
          </w:tcPr>
          <w:p w:rsidR="00453915" w:rsidRDefault="00453915" w:rsidP="0039181D">
            <w:pPr>
              <w:pStyle w:val="ListParagraph"/>
              <w:numPr>
                <w:ilvl w:val="0"/>
                <w:numId w:val="5"/>
              </w:numPr>
              <w:rPr>
                <w:rFonts w:eastAsiaTheme="minorHAnsi"/>
                <w:lang w:val="en-GB"/>
              </w:rPr>
            </w:pPr>
            <w:r>
              <w:rPr>
                <w:rFonts w:eastAsiaTheme="minorHAnsi"/>
                <w:lang w:val="en-GB"/>
              </w:rPr>
              <w:t xml:space="preserve">Strategic partnerships agreed in advance </w:t>
            </w:r>
          </w:p>
          <w:p w:rsidR="00453915" w:rsidRPr="00453915" w:rsidRDefault="00453915" w:rsidP="0039181D">
            <w:pPr>
              <w:pStyle w:val="ListParagraph"/>
              <w:numPr>
                <w:ilvl w:val="0"/>
                <w:numId w:val="5"/>
              </w:numPr>
            </w:pPr>
            <w:r>
              <w:t xml:space="preserve">Orientation and training </w:t>
            </w:r>
            <w:r w:rsidR="00D12755">
              <w:t xml:space="preserve">of staff and partners </w:t>
            </w:r>
            <w:r>
              <w:t>on Emergency modalities for logistics and procurement</w:t>
            </w:r>
          </w:p>
          <w:p w:rsidR="00453915" w:rsidRDefault="00453915" w:rsidP="0039181D">
            <w:pPr>
              <w:pStyle w:val="ListParagraph"/>
              <w:numPr>
                <w:ilvl w:val="0"/>
                <w:numId w:val="5"/>
              </w:numPr>
            </w:pPr>
            <w:r>
              <w:t xml:space="preserve">Pre-selection of vendors to streamline procurement processes </w:t>
            </w:r>
          </w:p>
          <w:p w:rsidR="00453915" w:rsidRPr="00453915" w:rsidRDefault="00453915" w:rsidP="0039181D">
            <w:pPr>
              <w:pStyle w:val="ListParagraph"/>
              <w:numPr>
                <w:ilvl w:val="0"/>
                <w:numId w:val="5"/>
              </w:numPr>
            </w:pPr>
            <w:r>
              <w:t>SOP for simplified procurement process in place in advance</w:t>
            </w:r>
          </w:p>
        </w:tc>
        <w:tc>
          <w:tcPr>
            <w:tcW w:w="1621" w:type="dxa"/>
            <w:vAlign w:val="center"/>
          </w:tcPr>
          <w:p w:rsidR="00453915" w:rsidRPr="00621303" w:rsidRDefault="00453915" w:rsidP="00621303">
            <w:r>
              <w:t>Nepal</w:t>
            </w:r>
          </w:p>
        </w:tc>
      </w:tr>
      <w:tr w:rsidR="00BF5BE6" w:rsidRPr="00621303" w:rsidTr="00EF3B41">
        <w:trPr>
          <w:trHeight w:val="841"/>
        </w:trPr>
        <w:tc>
          <w:tcPr>
            <w:tcW w:w="7621" w:type="dxa"/>
          </w:tcPr>
          <w:p w:rsidR="00830F3B" w:rsidRDefault="00830F3B" w:rsidP="0039181D">
            <w:pPr>
              <w:pStyle w:val="ListParagraph"/>
              <w:numPr>
                <w:ilvl w:val="0"/>
                <w:numId w:val="5"/>
              </w:numPr>
              <w:jc w:val="both"/>
            </w:pPr>
            <w:r>
              <w:t>NGO Partnerships – Identify local NGOs as part of emergency preparedness training and engage them for emergency response.</w:t>
            </w:r>
          </w:p>
          <w:p w:rsidR="00F064DD" w:rsidRDefault="00F064DD" w:rsidP="0039181D">
            <w:pPr>
              <w:pStyle w:val="ListParagraph"/>
              <w:numPr>
                <w:ilvl w:val="0"/>
                <w:numId w:val="5"/>
              </w:numPr>
              <w:jc w:val="both"/>
            </w:pPr>
            <w:r>
              <w:t>Procurement: Pre-positioning of stock for immediate relief. Procurement lead</w:t>
            </w:r>
            <w:r w:rsidR="00D12755">
              <w:t xml:space="preserve"> and approval procedures for emergencies</w:t>
            </w:r>
            <w:r>
              <w:t xml:space="preserve"> identified </w:t>
            </w:r>
            <w:r w:rsidR="00D12755">
              <w:t>(</w:t>
            </w:r>
            <w:r>
              <w:t>transaction</w:t>
            </w:r>
            <w:r w:rsidR="00D12755">
              <w:t>s</w:t>
            </w:r>
            <w:r>
              <w:t>, ASL, etc.)</w:t>
            </w:r>
          </w:p>
          <w:p w:rsidR="00D12755" w:rsidRDefault="00D12755" w:rsidP="0039181D">
            <w:pPr>
              <w:pStyle w:val="ListParagraph"/>
              <w:numPr>
                <w:ilvl w:val="0"/>
                <w:numId w:val="5"/>
              </w:numPr>
              <w:jc w:val="both"/>
            </w:pPr>
            <w:r>
              <w:t>W</w:t>
            </w:r>
            <w:r w:rsidR="00F064DD">
              <w:t>arehouse</w:t>
            </w:r>
            <w:r>
              <w:t>s contracted with adequate insurance and inventory management</w:t>
            </w:r>
            <w:r w:rsidR="00F064DD">
              <w:t>.</w:t>
            </w:r>
          </w:p>
          <w:p w:rsidR="00F064DD" w:rsidRDefault="00F064DD" w:rsidP="0039181D">
            <w:pPr>
              <w:pStyle w:val="ListParagraph"/>
              <w:numPr>
                <w:ilvl w:val="0"/>
                <w:numId w:val="5"/>
              </w:numPr>
              <w:jc w:val="both"/>
            </w:pPr>
            <w:r>
              <w:t xml:space="preserve">Fixed price contract </w:t>
            </w:r>
            <w:r w:rsidR="00D12755">
              <w:t>for transportation is in place</w:t>
            </w:r>
          </w:p>
          <w:p w:rsidR="00F6785F" w:rsidRDefault="00D12755" w:rsidP="0039181D">
            <w:pPr>
              <w:pStyle w:val="ListParagraph"/>
              <w:numPr>
                <w:ilvl w:val="0"/>
                <w:numId w:val="5"/>
              </w:numPr>
              <w:jc w:val="both"/>
            </w:pPr>
            <w:r>
              <w:t>Policy for partnerships</w:t>
            </w:r>
            <w:r w:rsidR="003F4434">
              <w:t xml:space="preserve"> for humanitarian interventions </w:t>
            </w:r>
            <w:r>
              <w:t xml:space="preserve">developed </w:t>
            </w:r>
            <w:r w:rsidR="003F4434">
              <w:t>that allows for faster mobilization of resources for partners</w:t>
            </w:r>
          </w:p>
          <w:p w:rsidR="00F6785F" w:rsidRPr="00BF5BE6" w:rsidRDefault="00F6785F" w:rsidP="0039181D">
            <w:pPr>
              <w:pStyle w:val="ListParagraph"/>
              <w:numPr>
                <w:ilvl w:val="0"/>
                <w:numId w:val="5"/>
              </w:numPr>
              <w:jc w:val="both"/>
            </w:pPr>
            <w:r>
              <w:t xml:space="preserve">CARE </w:t>
            </w:r>
            <w:r w:rsidR="003F4434">
              <w:t>continues to assume leadership role in inter-agency groups and</w:t>
            </w:r>
            <w:r>
              <w:t xml:space="preserve"> proactively initiate</w:t>
            </w:r>
            <w:r w:rsidR="003F4434">
              <w:t>s</w:t>
            </w:r>
            <w:r>
              <w:t xml:space="preserve"> such network</w:t>
            </w:r>
            <w:r w:rsidR="003F4434">
              <w:t>s where (state level) they do not exist.</w:t>
            </w:r>
          </w:p>
        </w:tc>
        <w:tc>
          <w:tcPr>
            <w:tcW w:w="1621" w:type="dxa"/>
            <w:vAlign w:val="center"/>
          </w:tcPr>
          <w:p w:rsidR="00BF5BE6" w:rsidRDefault="00BF5BE6" w:rsidP="00621303">
            <w:r>
              <w:t>India – Cyclone Phailin</w:t>
            </w:r>
          </w:p>
        </w:tc>
      </w:tr>
      <w:tr w:rsidR="000D5AD3" w:rsidRPr="00621303" w:rsidTr="003F4434">
        <w:trPr>
          <w:trHeight w:val="1125"/>
        </w:trPr>
        <w:tc>
          <w:tcPr>
            <w:tcW w:w="7621" w:type="dxa"/>
          </w:tcPr>
          <w:p w:rsidR="000E57B7" w:rsidRDefault="000E57B7" w:rsidP="0039181D">
            <w:pPr>
              <w:pStyle w:val="ListParagraph"/>
              <w:numPr>
                <w:ilvl w:val="0"/>
                <w:numId w:val="5"/>
              </w:numPr>
              <w:jc w:val="both"/>
            </w:pPr>
            <w:r>
              <w:t>Develop clear and efficient SOP for all emergency response relevant administrative tasks</w:t>
            </w:r>
          </w:p>
          <w:p w:rsidR="000E57B7" w:rsidRPr="003F4434" w:rsidRDefault="000E57B7" w:rsidP="0039181D">
            <w:pPr>
              <w:pStyle w:val="ListParagraph"/>
              <w:numPr>
                <w:ilvl w:val="0"/>
                <w:numId w:val="5"/>
              </w:numPr>
              <w:jc w:val="both"/>
            </w:pPr>
            <w:r>
              <w:t>Pre-position of supplies and the pre-selection of partners in both presence and non-presence locations.</w:t>
            </w:r>
            <w:r w:rsidR="003F4434">
              <w:t xml:space="preserve"> </w:t>
            </w:r>
          </w:p>
        </w:tc>
        <w:tc>
          <w:tcPr>
            <w:tcW w:w="1621" w:type="dxa"/>
            <w:vAlign w:val="center"/>
          </w:tcPr>
          <w:p w:rsidR="000D5AD3" w:rsidRDefault="000D5AD3" w:rsidP="00621303">
            <w:r>
              <w:t>India – Jammu &amp; Kashmir floods</w:t>
            </w:r>
          </w:p>
        </w:tc>
      </w:tr>
    </w:tbl>
    <w:p w:rsidR="004A361E" w:rsidRPr="00F6785F" w:rsidRDefault="00470E51" w:rsidP="003F4434">
      <w:pPr>
        <w:pStyle w:val="Heading2"/>
        <w:numPr>
          <w:ilvl w:val="0"/>
          <w:numId w:val="0"/>
        </w:numPr>
        <w:spacing w:after="120"/>
        <w:rPr>
          <w:u w:val="single"/>
        </w:rPr>
      </w:pPr>
      <w:bookmarkStart w:id="21" w:name="_Toc388939158"/>
      <w:bookmarkStart w:id="22" w:name="_Toc442198875"/>
      <w:r w:rsidRPr="00F6785F">
        <w:rPr>
          <w:u w:val="single"/>
        </w:rPr>
        <w:lastRenderedPageBreak/>
        <w:t>4.4</w:t>
      </w:r>
      <w:r w:rsidR="00AC5FDB">
        <w:rPr>
          <w:u w:val="single"/>
        </w:rPr>
        <w:t xml:space="preserve"> </w:t>
      </w:r>
      <w:r w:rsidR="009B5673" w:rsidRPr="00F6785F">
        <w:rPr>
          <w:u w:val="single"/>
        </w:rPr>
        <w:t>Strategic priority 4: Talent, capacities and capabilities</w:t>
      </w:r>
      <w:bookmarkEnd w:id="21"/>
      <w:bookmarkEnd w:id="22"/>
    </w:p>
    <w:p w:rsidR="009B5673" w:rsidRPr="007B55B0" w:rsidRDefault="009B5673" w:rsidP="005B7586">
      <w:pPr>
        <w:pBdr>
          <w:top w:val="single" w:sz="4" w:space="1" w:color="auto"/>
          <w:left w:val="single" w:sz="4" w:space="4" w:color="auto"/>
          <w:bottom w:val="single" w:sz="4" w:space="1" w:color="auto"/>
          <w:right w:val="single" w:sz="4" w:space="4" w:color="auto"/>
        </w:pBdr>
        <w:shd w:val="clear" w:color="auto" w:fill="DAEEF3" w:themeFill="accent5" w:themeFillTint="33"/>
        <w:spacing w:after="0"/>
      </w:pPr>
      <w:r w:rsidRPr="007B55B0">
        <w:t>To strengthen our talent, capacity and capabilities for emergency response through effective global surge capacity and a preparedness platform in our countries of operation that ensures the readiness of our staff, partners and organizational systems, through:</w:t>
      </w:r>
    </w:p>
    <w:p w:rsidR="009B5673" w:rsidRDefault="009B5673" w:rsidP="0039181D">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AEEF3" w:themeFill="accent5" w:themeFillTint="33"/>
      </w:pPr>
      <w:r>
        <w:t>Investment in surge capacity</w:t>
      </w:r>
    </w:p>
    <w:p w:rsidR="009B5673" w:rsidRDefault="009B5673" w:rsidP="0039181D">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AEEF3" w:themeFill="accent5" w:themeFillTint="33"/>
      </w:pPr>
      <w:r>
        <w:t>Building humanitarian competencies and talent</w:t>
      </w:r>
    </w:p>
    <w:p w:rsidR="009B5673" w:rsidRDefault="009B5673" w:rsidP="0039181D">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AEEF3" w:themeFill="accent5" w:themeFillTint="33"/>
      </w:pPr>
      <w:r>
        <w:t>Establishing our preparedness platform</w:t>
      </w:r>
    </w:p>
    <w:p w:rsidR="00A907D4" w:rsidRPr="002614F1" w:rsidRDefault="002614F1" w:rsidP="005B7586">
      <w:pPr>
        <w:spacing w:after="0"/>
      </w:pPr>
      <w:r w:rsidRPr="002614F1">
        <w:t xml:space="preserve">CARE Bangladesh and CARE India have invested in </w:t>
      </w:r>
      <w:r w:rsidRPr="002614F1">
        <w:rPr>
          <w:b/>
        </w:rPr>
        <w:t>response and surge capacity</w:t>
      </w:r>
      <w:r>
        <w:rPr>
          <w:b/>
        </w:rPr>
        <w:t xml:space="preserve"> in country</w:t>
      </w:r>
      <w:r w:rsidRPr="002614F1">
        <w:t xml:space="preserve"> through:</w:t>
      </w:r>
    </w:p>
    <w:p w:rsidR="002614F1" w:rsidRPr="002614F1" w:rsidRDefault="002614F1" w:rsidP="0039181D">
      <w:pPr>
        <w:pStyle w:val="ListParagraph"/>
        <w:numPr>
          <w:ilvl w:val="0"/>
          <w:numId w:val="20"/>
        </w:numPr>
      </w:pPr>
      <w:r w:rsidRPr="002614F1">
        <w:t>Establishment of a roster composed of technical as well as managerial staff</w:t>
      </w:r>
    </w:p>
    <w:p w:rsidR="002614F1" w:rsidRDefault="002614F1" w:rsidP="0039181D">
      <w:pPr>
        <w:pStyle w:val="ListParagraph"/>
        <w:numPr>
          <w:ilvl w:val="0"/>
          <w:numId w:val="20"/>
        </w:numPr>
      </w:pPr>
      <w:r w:rsidRPr="002614F1">
        <w:t>Periodical and systematic training of staff on the roster</w:t>
      </w:r>
    </w:p>
    <w:p w:rsidR="002614F1" w:rsidRDefault="002614F1" w:rsidP="0039181D">
      <w:pPr>
        <w:pStyle w:val="ListParagraph"/>
        <w:numPr>
          <w:ilvl w:val="0"/>
          <w:numId w:val="20"/>
        </w:numPr>
      </w:pPr>
      <w:r>
        <w:t>Formulation of a deployment policy</w:t>
      </w:r>
    </w:p>
    <w:p w:rsidR="002614F1" w:rsidRDefault="002614F1" w:rsidP="0039181D">
      <w:pPr>
        <w:pStyle w:val="ListParagraph"/>
        <w:numPr>
          <w:ilvl w:val="0"/>
          <w:numId w:val="20"/>
        </w:numPr>
      </w:pPr>
      <w:r>
        <w:t>Development of a recruitment strategy for emergency responses</w:t>
      </w:r>
    </w:p>
    <w:p w:rsidR="002614F1" w:rsidRDefault="002614F1" w:rsidP="002614F1">
      <w:r>
        <w:t xml:space="preserve">Through these measures CARE </w:t>
      </w:r>
      <w:r w:rsidR="00B374A1">
        <w:t xml:space="preserve">in Bangladesh and India </w:t>
      </w:r>
      <w:r>
        <w:t xml:space="preserve">was able to mobilize human resources faster and with fewer disturbances of ongoing programming and standard procedures. </w:t>
      </w:r>
      <w:r w:rsidR="00B374A1">
        <w:t xml:space="preserve"> CARE Nepal, without such investments, had significantly more difficulties to mobilized qualified staff. </w:t>
      </w:r>
    </w:p>
    <w:p w:rsidR="002614F1" w:rsidRDefault="002614F1" w:rsidP="00A22870">
      <w:pPr>
        <w:spacing w:after="0"/>
      </w:pPr>
      <w:r>
        <w:t xml:space="preserve">Unfortunately those tools and mechanisms are yet to be roll out and applied consistently. They also do not address adequately specific </w:t>
      </w:r>
      <w:r>
        <w:rPr>
          <w:b/>
        </w:rPr>
        <w:t xml:space="preserve">capacity gaps </w:t>
      </w:r>
      <w:r w:rsidR="00A22870">
        <w:rPr>
          <w:b/>
        </w:rPr>
        <w:t xml:space="preserve">mentioned above </w:t>
      </w:r>
      <w:r>
        <w:t>such as:</w:t>
      </w:r>
    </w:p>
    <w:p w:rsidR="002614F1" w:rsidRDefault="002614F1" w:rsidP="0039181D">
      <w:pPr>
        <w:pStyle w:val="ListParagraph"/>
        <w:numPr>
          <w:ilvl w:val="0"/>
          <w:numId w:val="21"/>
        </w:numPr>
        <w:spacing w:after="0"/>
        <w:ind w:left="426"/>
      </w:pPr>
      <w:r>
        <w:t>Gender balance and diversity of response staff</w:t>
      </w:r>
    </w:p>
    <w:p w:rsidR="002614F1" w:rsidRDefault="002614F1" w:rsidP="0039181D">
      <w:pPr>
        <w:pStyle w:val="ListParagraph"/>
        <w:numPr>
          <w:ilvl w:val="0"/>
          <w:numId w:val="21"/>
        </w:numPr>
        <w:spacing w:after="0"/>
        <w:ind w:left="426"/>
      </w:pPr>
      <w:r>
        <w:t>T</w:t>
      </w:r>
      <w:r w:rsidR="00A22870">
        <w:t>echnical expertise in</w:t>
      </w:r>
      <w:r>
        <w:t xml:space="preserve"> communications</w:t>
      </w:r>
      <w:r w:rsidR="008E1298">
        <w:t xml:space="preserve"> (inc</w:t>
      </w:r>
      <w:r w:rsidR="00A22870">
        <w:t>luding social</w:t>
      </w:r>
      <w:r w:rsidR="008E1298">
        <w:t>)</w:t>
      </w:r>
      <w:r>
        <w:t>, information management</w:t>
      </w:r>
      <w:r w:rsidR="008E1298">
        <w:t>.</w:t>
      </w:r>
    </w:p>
    <w:p w:rsidR="002614F1" w:rsidRDefault="002614F1" w:rsidP="0039181D">
      <w:pPr>
        <w:pStyle w:val="ListParagraph"/>
        <w:numPr>
          <w:ilvl w:val="0"/>
          <w:numId w:val="21"/>
        </w:numPr>
        <w:spacing w:after="0"/>
        <w:ind w:left="426"/>
      </w:pPr>
      <w:r>
        <w:t>Logistics / supply chain management</w:t>
      </w:r>
    </w:p>
    <w:p w:rsidR="005B7586" w:rsidRPr="005B7586" w:rsidRDefault="005B7586" w:rsidP="008E1298">
      <w:pPr>
        <w:rPr>
          <w:sz w:val="14"/>
        </w:rPr>
      </w:pPr>
    </w:p>
    <w:p w:rsidR="008E1298" w:rsidRDefault="008E1298" w:rsidP="008E1298">
      <w:r>
        <w:t xml:space="preserve">And such mechanisms require </w:t>
      </w:r>
      <w:r w:rsidRPr="005B7586">
        <w:rPr>
          <w:b/>
        </w:rPr>
        <w:t>consistent and continuous investment and maintenance</w:t>
      </w:r>
      <w:r>
        <w:t xml:space="preserve"> in the absence of which they raise false expectations / assumptions with regards to availability and technical expertise of staff for the emergency response. </w:t>
      </w:r>
    </w:p>
    <w:p w:rsidR="008E1298" w:rsidRDefault="00B374A1" w:rsidP="002614F1">
      <w:r>
        <w:t xml:space="preserve">At a number of occasions staff raised concerns about their understanding but also the usefulness of the </w:t>
      </w:r>
      <w:r w:rsidRPr="00B374A1">
        <w:rPr>
          <w:b/>
        </w:rPr>
        <w:t>CARE Emergency Toolkit (CET).</w:t>
      </w:r>
      <w:r>
        <w:t xml:space="preserve">  While many had not heard about the CET or had never received a proper introduction, those who did recognized the comprehensive general guidance offered in CET but they criticised the lack of actual practical tools than can be directly deployed or easily adapted during an emergency. Examples included: budget management tool, </w:t>
      </w:r>
      <w:r w:rsidR="008E1298">
        <w:t xml:space="preserve">beneficiary database tool, rapid assessment data processing and analysis tool etc. </w:t>
      </w:r>
    </w:p>
    <w:p w:rsidR="005B7586" w:rsidRDefault="005B7586" w:rsidP="002614F1"/>
    <w:tbl>
      <w:tblPr>
        <w:tblStyle w:val="TableGrid"/>
        <w:tblW w:w="0" w:type="auto"/>
        <w:tblLook w:val="04A0" w:firstRow="1" w:lastRow="0" w:firstColumn="1" w:lastColumn="0" w:noHBand="0" w:noVBand="1"/>
      </w:tblPr>
      <w:tblGrid>
        <w:gridCol w:w="7999"/>
        <w:gridCol w:w="1243"/>
      </w:tblGrid>
      <w:tr w:rsidR="00621303" w:rsidRPr="00621303" w:rsidTr="005B7586">
        <w:trPr>
          <w:tblHeader/>
        </w:trPr>
        <w:tc>
          <w:tcPr>
            <w:tcW w:w="7999" w:type="dxa"/>
            <w:shd w:val="clear" w:color="auto" w:fill="F2DBDB" w:themeFill="accent2" w:themeFillTint="33"/>
          </w:tcPr>
          <w:p w:rsidR="00621303" w:rsidRPr="00656BCE" w:rsidRDefault="008E1298" w:rsidP="00656BCE">
            <w:pPr>
              <w:spacing w:after="0"/>
              <w:rPr>
                <w:b/>
                <w:smallCaps/>
                <w:sz w:val="28"/>
              </w:rPr>
            </w:pPr>
            <w:r w:rsidRPr="00656BCE">
              <w:rPr>
                <w:b/>
                <w:smallCaps/>
                <w:sz w:val="28"/>
              </w:rPr>
              <w:t xml:space="preserve"> </w:t>
            </w:r>
            <w:r w:rsidR="00621303" w:rsidRPr="00656BCE">
              <w:rPr>
                <w:b/>
                <w:smallCaps/>
                <w:sz w:val="28"/>
              </w:rPr>
              <w:t>Recommendations</w:t>
            </w:r>
            <w:r w:rsidR="00656BCE">
              <w:rPr>
                <w:b/>
                <w:smallCaps/>
                <w:sz w:val="28"/>
              </w:rPr>
              <w:t xml:space="preserve">  by  Country</w:t>
            </w:r>
            <w:r w:rsidR="00621303" w:rsidRPr="00656BCE">
              <w:rPr>
                <w:b/>
                <w:smallCaps/>
                <w:sz w:val="28"/>
              </w:rPr>
              <w:t>:</w:t>
            </w:r>
          </w:p>
        </w:tc>
        <w:tc>
          <w:tcPr>
            <w:tcW w:w="1243" w:type="dxa"/>
            <w:shd w:val="clear" w:color="auto" w:fill="F2DBDB" w:themeFill="accent2" w:themeFillTint="33"/>
          </w:tcPr>
          <w:p w:rsidR="00621303" w:rsidRPr="00656BCE" w:rsidRDefault="00621303" w:rsidP="00656BCE">
            <w:pPr>
              <w:spacing w:after="0"/>
              <w:rPr>
                <w:b/>
                <w:smallCaps/>
                <w:sz w:val="28"/>
              </w:rPr>
            </w:pPr>
            <w:r w:rsidRPr="00656BCE">
              <w:rPr>
                <w:b/>
                <w:smallCaps/>
                <w:sz w:val="28"/>
              </w:rPr>
              <w:t>From:</w:t>
            </w:r>
          </w:p>
        </w:tc>
      </w:tr>
      <w:tr w:rsidR="00621303" w:rsidRPr="00621303" w:rsidTr="008E1298">
        <w:trPr>
          <w:trHeight w:val="80"/>
        </w:trPr>
        <w:tc>
          <w:tcPr>
            <w:tcW w:w="7999" w:type="dxa"/>
          </w:tcPr>
          <w:p w:rsidR="00621303" w:rsidRDefault="00197F25" w:rsidP="0039181D">
            <w:pPr>
              <w:numPr>
                <w:ilvl w:val="0"/>
                <w:numId w:val="5"/>
              </w:numPr>
              <w:spacing w:after="0"/>
              <w:rPr>
                <w:rFonts w:eastAsiaTheme="minorHAnsi"/>
                <w:lang w:val="en-GB"/>
              </w:rPr>
            </w:pPr>
            <w:r>
              <w:rPr>
                <w:rFonts w:eastAsiaTheme="minorHAnsi"/>
                <w:lang w:val="en-GB"/>
              </w:rPr>
              <w:t>Faster Procurement Process (seek donor waiver during proposal submission; identify potential vendors – at Dhaka and FOs and PNGOs)</w:t>
            </w:r>
          </w:p>
          <w:p w:rsidR="00B01909" w:rsidRPr="00621303" w:rsidRDefault="00197F25" w:rsidP="0039181D">
            <w:pPr>
              <w:numPr>
                <w:ilvl w:val="0"/>
                <w:numId w:val="5"/>
              </w:numPr>
              <w:spacing w:after="0"/>
              <w:rPr>
                <w:rFonts w:eastAsiaTheme="minorHAnsi"/>
                <w:lang w:val="en-GB"/>
              </w:rPr>
            </w:pPr>
            <w:r>
              <w:rPr>
                <w:rFonts w:eastAsiaTheme="minorHAnsi"/>
                <w:lang w:val="en-GB"/>
              </w:rPr>
              <w:t>Skilled Human Resources (Update staff skills database regularly with staff transition; organize periodic training of staffs on emergency response process like needs assessment, distribution and M&amp;E, etc.)</w:t>
            </w:r>
          </w:p>
        </w:tc>
        <w:tc>
          <w:tcPr>
            <w:tcW w:w="1243" w:type="dxa"/>
            <w:vAlign w:val="center"/>
          </w:tcPr>
          <w:p w:rsidR="00621303" w:rsidRPr="00621303" w:rsidRDefault="008E1298" w:rsidP="008E1298">
            <w:pPr>
              <w:spacing w:after="0"/>
              <w:rPr>
                <w:rFonts w:eastAsiaTheme="minorHAnsi"/>
                <w:lang w:val="en-GB"/>
              </w:rPr>
            </w:pPr>
            <w:r>
              <w:rPr>
                <w:rFonts w:eastAsiaTheme="minorHAnsi"/>
                <w:lang w:val="en-GB"/>
              </w:rPr>
              <w:t>Bangladesh</w:t>
            </w:r>
          </w:p>
        </w:tc>
      </w:tr>
      <w:tr w:rsidR="00B01909" w:rsidRPr="00621303" w:rsidTr="008E1298">
        <w:trPr>
          <w:trHeight w:val="80"/>
        </w:trPr>
        <w:tc>
          <w:tcPr>
            <w:tcW w:w="7999" w:type="dxa"/>
          </w:tcPr>
          <w:p w:rsidR="00B01909" w:rsidRDefault="00B01909" w:rsidP="0039181D">
            <w:pPr>
              <w:pStyle w:val="ListParagraph"/>
              <w:numPr>
                <w:ilvl w:val="0"/>
                <w:numId w:val="5"/>
              </w:numPr>
              <w:spacing w:after="0"/>
              <w:jc w:val="both"/>
            </w:pPr>
            <w:r w:rsidRPr="00B01909">
              <w:t xml:space="preserve">Human Resources: All staff to receive an orientation and new staff oriented upon induction to available resources for Emergency Response (CARE Emergency Toolkit). Key staff to be designated to the Emergency Response Team in advance. EPP to be updated following internal capacity assessment. </w:t>
            </w:r>
          </w:p>
          <w:p w:rsidR="00B01909" w:rsidRPr="00B01909" w:rsidRDefault="008E1298" w:rsidP="0039181D">
            <w:pPr>
              <w:pStyle w:val="ListParagraph"/>
              <w:numPr>
                <w:ilvl w:val="0"/>
                <w:numId w:val="5"/>
              </w:numPr>
              <w:spacing w:after="0"/>
              <w:jc w:val="both"/>
            </w:pPr>
            <w:r>
              <w:t>HR</w:t>
            </w:r>
            <w:r w:rsidR="00B01909" w:rsidRPr="00B01909">
              <w:t xml:space="preserve"> capacity at DEOC’s to be functional, properly equipped and pre-positioned. </w:t>
            </w:r>
          </w:p>
          <w:p w:rsidR="00B01909" w:rsidRPr="00B01909" w:rsidRDefault="00B01909" w:rsidP="0039181D">
            <w:pPr>
              <w:pStyle w:val="ListParagraph"/>
              <w:numPr>
                <w:ilvl w:val="0"/>
                <w:numId w:val="5"/>
              </w:numPr>
              <w:spacing w:after="0"/>
              <w:jc w:val="both"/>
            </w:pPr>
            <w:r w:rsidRPr="00B01909">
              <w:t>Rapid response team deployed with trained human resources to augment District capacity</w:t>
            </w:r>
          </w:p>
        </w:tc>
        <w:tc>
          <w:tcPr>
            <w:tcW w:w="1243" w:type="dxa"/>
            <w:vAlign w:val="center"/>
          </w:tcPr>
          <w:p w:rsidR="00B01909" w:rsidRPr="00621303" w:rsidRDefault="00B01909" w:rsidP="008E1298">
            <w:pPr>
              <w:spacing w:after="0"/>
            </w:pPr>
            <w:r>
              <w:t>Nepal</w:t>
            </w:r>
          </w:p>
        </w:tc>
      </w:tr>
      <w:tr w:rsidR="00BF5BE6" w:rsidRPr="00621303" w:rsidTr="008E1298">
        <w:trPr>
          <w:trHeight w:val="80"/>
        </w:trPr>
        <w:tc>
          <w:tcPr>
            <w:tcW w:w="7999" w:type="dxa"/>
          </w:tcPr>
          <w:p w:rsidR="00BF5BE6" w:rsidRDefault="00BF5BE6" w:rsidP="0039181D">
            <w:pPr>
              <w:pStyle w:val="ListParagraph"/>
              <w:numPr>
                <w:ilvl w:val="0"/>
                <w:numId w:val="5"/>
              </w:numPr>
              <w:spacing w:after="0"/>
              <w:jc w:val="both"/>
            </w:pPr>
            <w:r>
              <w:t>Orienta</w:t>
            </w:r>
            <w:r w:rsidR="008E1298">
              <w:t xml:space="preserve">tion of all staff </w:t>
            </w:r>
            <w:r>
              <w:t xml:space="preserve">to be deployed on </w:t>
            </w:r>
            <w:r w:rsidR="008E1298">
              <w:t xml:space="preserve">audit </w:t>
            </w:r>
            <w:r>
              <w:t>requirement</w:t>
            </w:r>
            <w:r w:rsidR="008E1298">
              <w:t xml:space="preserve">s </w:t>
            </w:r>
          </w:p>
          <w:p w:rsidR="00BF5BE6" w:rsidRDefault="00BF5BE6" w:rsidP="0039181D">
            <w:pPr>
              <w:pStyle w:val="ListParagraph"/>
              <w:numPr>
                <w:ilvl w:val="0"/>
                <w:numId w:val="5"/>
              </w:numPr>
              <w:spacing w:after="0"/>
              <w:jc w:val="both"/>
            </w:pPr>
            <w:r>
              <w:t xml:space="preserve">Media and visibility – Ensure allocation of media person as part of the roster. Formalization of deployment of identified media persons to be part of the first </w:t>
            </w:r>
            <w:r>
              <w:lastRenderedPageBreak/>
              <w:t xml:space="preserve">batch (assessment/response) of team members. </w:t>
            </w:r>
          </w:p>
          <w:p w:rsidR="00BF5BE6" w:rsidRDefault="008E1298" w:rsidP="0039181D">
            <w:pPr>
              <w:pStyle w:val="ListParagraph"/>
              <w:numPr>
                <w:ilvl w:val="0"/>
                <w:numId w:val="5"/>
              </w:numPr>
              <w:spacing w:after="0"/>
              <w:jc w:val="both"/>
            </w:pPr>
            <w:r>
              <w:t>S</w:t>
            </w:r>
            <w:r w:rsidR="00BF5BE6">
              <w:t>taff deployment (development of process/guidelines &amp; calendar for allocation of staff deployed for various phases of response)</w:t>
            </w:r>
          </w:p>
          <w:p w:rsidR="00BF5BE6" w:rsidRPr="00B01909" w:rsidRDefault="00BF5BE6" w:rsidP="0039181D">
            <w:pPr>
              <w:pStyle w:val="ListParagraph"/>
              <w:numPr>
                <w:ilvl w:val="0"/>
                <w:numId w:val="5"/>
              </w:numPr>
              <w:spacing w:after="0"/>
              <w:jc w:val="both"/>
            </w:pPr>
            <w:r>
              <w:t>Updating of existing roster; Sharing updated roster with National ERT.</w:t>
            </w:r>
          </w:p>
        </w:tc>
        <w:tc>
          <w:tcPr>
            <w:tcW w:w="1243" w:type="dxa"/>
            <w:vAlign w:val="center"/>
          </w:tcPr>
          <w:p w:rsidR="00BF5BE6" w:rsidRDefault="00BF5BE6" w:rsidP="008E1298">
            <w:pPr>
              <w:spacing w:after="0"/>
            </w:pPr>
            <w:r>
              <w:lastRenderedPageBreak/>
              <w:t>India – Cyclone Phailin</w:t>
            </w:r>
          </w:p>
        </w:tc>
      </w:tr>
      <w:tr w:rsidR="000E57B7" w:rsidRPr="00621303" w:rsidTr="008E1298">
        <w:trPr>
          <w:trHeight w:val="80"/>
        </w:trPr>
        <w:tc>
          <w:tcPr>
            <w:tcW w:w="7999" w:type="dxa"/>
          </w:tcPr>
          <w:p w:rsidR="000E57B7" w:rsidRDefault="000E57B7" w:rsidP="0039181D">
            <w:pPr>
              <w:pStyle w:val="ListParagraph"/>
              <w:numPr>
                <w:ilvl w:val="0"/>
                <w:numId w:val="5"/>
              </w:numPr>
              <w:spacing w:after="0"/>
              <w:jc w:val="both"/>
            </w:pPr>
            <w:r>
              <w:t xml:space="preserve">Build cadre of 100 of trained CARE, ex-CARE and partner staff with relevant skills sets for emergency deployment. </w:t>
            </w:r>
          </w:p>
          <w:p w:rsidR="000E57B7" w:rsidRDefault="008E1298" w:rsidP="0039181D">
            <w:pPr>
              <w:pStyle w:val="ListParagraph"/>
              <w:numPr>
                <w:ilvl w:val="0"/>
                <w:numId w:val="5"/>
              </w:numPr>
              <w:spacing w:after="0"/>
              <w:jc w:val="both"/>
            </w:pPr>
            <w:r>
              <w:t xml:space="preserve">Establish robust </w:t>
            </w:r>
            <w:r w:rsidR="000E57B7">
              <w:t xml:space="preserve">functional roster for responses to Type 1 and </w:t>
            </w:r>
            <w:r w:rsidR="002F4476">
              <w:t>Type 2 emergencies</w:t>
            </w:r>
          </w:p>
          <w:p w:rsidR="00F07CB3" w:rsidRDefault="00F07CB3" w:rsidP="0039181D">
            <w:pPr>
              <w:pStyle w:val="ListParagraph"/>
              <w:numPr>
                <w:ilvl w:val="0"/>
                <w:numId w:val="5"/>
              </w:numPr>
              <w:spacing w:after="0"/>
              <w:jc w:val="both"/>
            </w:pPr>
            <w:r>
              <w:t>Information management and data analysis capacities need to be strengthened</w:t>
            </w:r>
          </w:p>
        </w:tc>
        <w:tc>
          <w:tcPr>
            <w:tcW w:w="1243" w:type="dxa"/>
            <w:vAlign w:val="center"/>
          </w:tcPr>
          <w:p w:rsidR="000E57B7" w:rsidRDefault="000E57B7" w:rsidP="008E1298">
            <w:pPr>
              <w:spacing w:after="0"/>
            </w:pPr>
            <w:r>
              <w:t>India – Jammu &amp; Kashmir floods</w:t>
            </w:r>
          </w:p>
        </w:tc>
      </w:tr>
    </w:tbl>
    <w:p w:rsidR="00694257" w:rsidRDefault="00694257" w:rsidP="00EF3B41">
      <w:pPr>
        <w:pStyle w:val="Heading2"/>
        <w:numPr>
          <w:ilvl w:val="0"/>
          <w:numId w:val="0"/>
        </w:numPr>
        <w:spacing w:after="120"/>
        <w:rPr>
          <w:u w:val="single"/>
        </w:rPr>
      </w:pPr>
      <w:bookmarkStart w:id="23" w:name="_4.5_Strategic_priority"/>
      <w:bookmarkStart w:id="24" w:name="_Toc388939159"/>
      <w:bookmarkEnd w:id="23"/>
    </w:p>
    <w:p w:rsidR="00470E51" w:rsidRPr="00F6785F" w:rsidRDefault="00470E51" w:rsidP="00EF3B41">
      <w:pPr>
        <w:pStyle w:val="Heading2"/>
        <w:numPr>
          <w:ilvl w:val="0"/>
          <w:numId w:val="0"/>
        </w:numPr>
        <w:spacing w:after="120"/>
        <w:rPr>
          <w:u w:val="single"/>
        </w:rPr>
      </w:pPr>
      <w:bookmarkStart w:id="25" w:name="_Toc442198876"/>
      <w:r w:rsidRPr="00F6785F">
        <w:rPr>
          <w:u w:val="single"/>
        </w:rPr>
        <w:t>4.5</w:t>
      </w:r>
      <w:r w:rsidR="00AC5FDB">
        <w:rPr>
          <w:u w:val="single"/>
        </w:rPr>
        <w:t xml:space="preserve"> </w:t>
      </w:r>
      <w:r w:rsidR="009B5673" w:rsidRPr="00F6785F">
        <w:rPr>
          <w:u w:val="single"/>
        </w:rPr>
        <w:t>Strategic priority 5: Our funding model</w:t>
      </w:r>
      <w:bookmarkEnd w:id="24"/>
      <w:bookmarkEnd w:id="25"/>
    </w:p>
    <w:p w:rsidR="009B5673" w:rsidRDefault="009B5673" w:rsidP="004A361E">
      <w:pPr>
        <w:pBdr>
          <w:top w:val="single" w:sz="4" w:space="1" w:color="auto"/>
          <w:left w:val="single" w:sz="4" w:space="4" w:color="auto"/>
          <w:bottom w:val="single" w:sz="4" w:space="1" w:color="auto"/>
          <w:right w:val="single" w:sz="4" w:space="4" w:color="auto"/>
        </w:pBdr>
      </w:pPr>
      <w:r>
        <w:t>To implement a sustainable business model which increases funding and allows more effective use of resources for humanitarian preparedness and response, including improved pooled funding and coordinated fundraising based on a strong women and girls platform and superior communications, through:</w:t>
      </w:r>
    </w:p>
    <w:p w:rsidR="009B5673" w:rsidRDefault="009B5673" w:rsidP="0039181D">
      <w:pPr>
        <w:pStyle w:val="ListParagraph"/>
        <w:numPr>
          <w:ilvl w:val="0"/>
          <w:numId w:val="8"/>
        </w:numPr>
        <w:pBdr>
          <w:top w:val="single" w:sz="4" w:space="1" w:color="auto"/>
          <w:left w:val="single" w:sz="4" w:space="4" w:color="auto"/>
          <w:bottom w:val="single" w:sz="4" w:space="1" w:color="auto"/>
          <w:right w:val="single" w:sz="4" w:space="4" w:color="auto"/>
        </w:pBdr>
      </w:pPr>
      <w:r>
        <w:t>Women- and girls’-focused humanitarian fundraising strategy and investment plan</w:t>
      </w:r>
    </w:p>
    <w:p w:rsidR="009B5673" w:rsidRDefault="009B5673" w:rsidP="0039181D">
      <w:pPr>
        <w:pStyle w:val="ListParagraph"/>
        <w:numPr>
          <w:ilvl w:val="0"/>
          <w:numId w:val="8"/>
        </w:numPr>
        <w:pBdr>
          <w:top w:val="single" w:sz="4" w:space="1" w:color="auto"/>
          <w:left w:val="single" w:sz="4" w:space="4" w:color="auto"/>
          <w:bottom w:val="single" w:sz="4" w:space="1" w:color="auto"/>
          <w:right w:val="single" w:sz="4" w:space="4" w:color="auto"/>
        </w:pBdr>
      </w:pPr>
      <w:r>
        <w:t>Enhanced emergency communications and media</w:t>
      </w:r>
    </w:p>
    <w:p w:rsidR="0081339A" w:rsidRPr="000E57B7" w:rsidRDefault="009B5673" w:rsidP="0039181D">
      <w:pPr>
        <w:pStyle w:val="ListParagraph"/>
        <w:numPr>
          <w:ilvl w:val="0"/>
          <w:numId w:val="8"/>
        </w:numPr>
        <w:pBdr>
          <w:top w:val="single" w:sz="4" w:space="1" w:color="auto"/>
          <w:left w:val="single" w:sz="4" w:space="4" w:color="auto"/>
          <w:bottom w:val="single" w:sz="4" w:space="1" w:color="auto"/>
          <w:right w:val="single" w:sz="4" w:space="4" w:color="auto"/>
        </w:pBdr>
      </w:pPr>
      <w:r>
        <w:t>Better use of available funding</w:t>
      </w:r>
    </w:p>
    <w:p w:rsidR="0023256C" w:rsidRPr="0023256C" w:rsidRDefault="005B7586" w:rsidP="00265474">
      <w:r w:rsidRPr="0023256C">
        <w:rPr>
          <w:noProof/>
          <w:lang w:eastAsia="en-GB"/>
        </w:rPr>
        <mc:AlternateContent>
          <mc:Choice Requires="wps">
            <w:drawing>
              <wp:anchor distT="0" distB="0" distL="114300" distR="114300" simplePos="0" relativeHeight="251671552" behindDoc="0" locked="0" layoutInCell="0" allowOverlap="1" wp14:anchorId="0FAFEAE9" wp14:editId="6AD3B09A">
                <wp:simplePos x="0" y="0"/>
                <wp:positionH relativeFrom="margin">
                  <wp:posOffset>3783965</wp:posOffset>
                </wp:positionH>
                <wp:positionV relativeFrom="margin">
                  <wp:posOffset>3801110</wp:posOffset>
                </wp:positionV>
                <wp:extent cx="2436495" cy="1200150"/>
                <wp:effectExtent l="19050" t="19050" r="20955" b="1905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2001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23256C" w:rsidRDefault="00C822CB" w:rsidP="00694257">
                            <w:pPr>
                              <w:shd w:val="clear" w:color="auto" w:fill="EAF1DD" w:themeFill="accent3" w:themeFillTint="33"/>
                              <w:spacing w:after="0"/>
                              <w:jc w:val="center"/>
                              <w:rPr>
                                <w:i/>
                                <w:iCs/>
                                <w:color w:val="A95006" w:themeColor="text1" w:themeShade="BF"/>
                                <w:sz w:val="24"/>
                              </w:rPr>
                            </w:pPr>
                            <w:r w:rsidRPr="0023256C">
                              <w:rPr>
                                <w:rFonts w:cs="Times New Roman"/>
                                <w:b/>
                                <w:i/>
                                <w:color w:val="A95006" w:themeColor="text1" w:themeShade="BF"/>
                              </w:rPr>
                              <w:t>CARE BD</w:t>
                            </w:r>
                            <w:r w:rsidRPr="0023256C">
                              <w:rPr>
                                <w:rFonts w:cs="Times New Roman"/>
                                <w:i/>
                                <w:color w:val="A95006" w:themeColor="text1" w:themeShade="BF"/>
                              </w:rPr>
                              <w:t xml:space="preserve"> has no local fundraising system or mechanism, being very dependent on a few donors for emergency funding, and has limited contingency planning in the absence of funding from these donors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FEAE9" id="_x0000_s1030" type="#_x0000_t185" style="position:absolute;margin-left:297.95pt;margin-top:299.3pt;width:191.85pt;height:9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" o:allowincell="f" adj="1739" fillcolor="#943634" strokecolor="#9bbb59" strokeweight="3pt">
                <v:shadow color="#5d7035" offset="1pt,1pt"/>
                <v:textbox inset="3.6pt,,3.6pt">
                  <w:txbxContent>
                    <w:p w:rsidR="00C822CB" w:rsidRPr="0023256C" w:rsidRDefault="00C822CB" w:rsidP="00694257">
                      <w:pPr>
                        <w:shd w:val="clear" w:color="auto" w:fill="EAF1DD" w:themeFill="accent3" w:themeFillTint="33"/>
                        <w:spacing w:after="0"/>
                        <w:jc w:val="center"/>
                        <w:rPr>
                          <w:i/>
                          <w:iCs/>
                          <w:color w:val="A95006" w:themeColor="text1" w:themeShade="BF"/>
                          <w:sz w:val="24"/>
                        </w:rPr>
                      </w:pPr>
                      <w:r w:rsidRPr="0023256C">
                        <w:rPr>
                          <w:rFonts w:cs="Times New Roman"/>
                          <w:b/>
                          <w:i/>
                          <w:color w:val="A95006" w:themeColor="text1" w:themeShade="BF"/>
                        </w:rPr>
                        <w:t>CARE BD</w:t>
                      </w:r>
                      <w:r w:rsidRPr="0023256C">
                        <w:rPr>
                          <w:rFonts w:cs="Times New Roman"/>
                          <w:i/>
                          <w:color w:val="A95006" w:themeColor="text1" w:themeShade="BF"/>
                        </w:rPr>
                        <w:t xml:space="preserve"> has no local fundraising system or mechanism, being very dependent on a few donors for emergency funding, and has limited contingency planning in the absence of funding from these donors                                         </w:t>
                      </w:r>
                    </w:p>
                  </w:txbxContent>
                </v:textbox>
                <w10:wrap type="square" anchorx="margin" anchory="margin"/>
              </v:shape>
            </w:pict>
          </mc:Fallback>
        </mc:AlternateContent>
      </w:r>
      <w:r w:rsidR="0023256C" w:rsidRPr="0023256C">
        <w:t xml:space="preserve">The response teams in the three countries faced quite diverse </w:t>
      </w:r>
      <w:r w:rsidR="0023256C" w:rsidRPr="0023256C">
        <w:rPr>
          <w:b/>
          <w:u w:val="single"/>
        </w:rPr>
        <w:t>fundraising challenges</w:t>
      </w:r>
      <w:r w:rsidR="0023256C" w:rsidRPr="0023256C">
        <w:t xml:space="preserve"> depending largely on:  </w:t>
      </w:r>
    </w:p>
    <w:p w:rsidR="007C23A7" w:rsidRPr="0023256C" w:rsidRDefault="0023256C" w:rsidP="0039181D">
      <w:pPr>
        <w:pStyle w:val="ListParagraph"/>
        <w:numPr>
          <w:ilvl w:val="0"/>
          <w:numId w:val="22"/>
        </w:numPr>
        <w:rPr>
          <w:b/>
          <w:u w:val="single"/>
        </w:rPr>
      </w:pPr>
      <w:r w:rsidRPr="007C23A7">
        <w:t>existing networks and relations</w:t>
      </w:r>
      <w:r>
        <w:t>hips</w:t>
      </w:r>
    </w:p>
    <w:p w:rsidR="0023256C" w:rsidRDefault="0023256C" w:rsidP="0039181D">
      <w:pPr>
        <w:pStyle w:val="ListParagraph"/>
        <w:numPr>
          <w:ilvl w:val="0"/>
          <w:numId w:val="22"/>
        </w:numPr>
      </w:pPr>
      <w:r w:rsidRPr="0023256C">
        <w:t xml:space="preserve">knowledge about and capacity to use available rapid fund mobilisation mechanisms </w:t>
      </w:r>
    </w:p>
    <w:p w:rsidR="0023256C" w:rsidRDefault="0023256C" w:rsidP="0039181D">
      <w:pPr>
        <w:pStyle w:val="ListParagraph"/>
        <w:numPr>
          <w:ilvl w:val="0"/>
          <w:numId w:val="22"/>
        </w:numPr>
      </w:pPr>
      <w:r>
        <w:t xml:space="preserve">complexity of donor requirements for the management of funds </w:t>
      </w:r>
    </w:p>
    <w:p w:rsidR="000C0833" w:rsidRDefault="005B7586" w:rsidP="0039181D">
      <w:pPr>
        <w:pStyle w:val="ListParagraph"/>
        <w:numPr>
          <w:ilvl w:val="0"/>
          <w:numId w:val="22"/>
        </w:numPr>
      </w:pPr>
      <w:r>
        <w:rPr>
          <w:noProof/>
          <w:lang w:eastAsia="en-GB"/>
        </w:rPr>
        <mc:AlternateContent>
          <mc:Choice Requires="wps">
            <w:drawing>
              <wp:anchor distT="0" distB="0" distL="114300" distR="114300" simplePos="0" relativeHeight="251673600" behindDoc="0" locked="0" layoutInCell="0" allowOverlap="1" wp14:anchorId="562AFA7B" wp14:editId="49D8284F">
                <wp:simplePos x="0" y="0"/>
                <wp:positionH relativeFrom="margin">
                  <wp:posOffset>3774440</wp:posOffset>
                </wp:positionH>
                <wp:positionV relativeFrom="margin">
                  <wp:posOffset>5198745</wp:posOffset>
                </wp:positionV>
                <wp:extent cx="2436495" cy="1333500"/>
                <wp:effectExtent l="19050" t="19050" r="20955" b="19050"/>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3335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22CB" w:rsidRPr="000C0833" w:rsidRDefault="00C822CB" w:rsidP="00694257">
                            <w:pPr>
                              <w:shd w:val="clear" w:color="auto" w:fill="EAF1DD" w:themeFill="accent3" w:themeFillTint="33"/>
                              <w:jc w:val="both"/>
                              <w:rPr>
                                <w:i/>
                                <w:color w:val="A95006" w:themeColor="text1" w:themeShade="BF"/>
                              </w:rPr>
                            </w:pPr>
                            <w:r w:rsidRPr="000C0833">
                              <w:rPr>
                                <w:b/>
                                <w:i/>
                                <w:color w:val="A95006" w:themeColor="text1" w:themeShade="BF"/>
                              </w:rPr>
                              <w:t>CARE India</w:t>
                            </w:r>
                            <w:r w:rsidRPr="000C0833">
                              <w:rPr>
                                <w:i/>
                                <w:color w:val="A95006" w:themeColor="text1" w:themeShade="BF"/>
                              </w:rPr>
                              <w:t xml:space="preserve"> has been so far hesitant to take the lead in consortia of INGOs. Diversification of its donor base is another challenge whereby the recent funding from the Gates foundation shows that CARE India clearly has not fully explored its potential</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AFA7B" id="_x0000_s1031" type="#_x0000_t185" style="position:absolute;left:0;text-align:left;margin-left:297.2pt;margin-top:409.35pt;width:191.85pt;height: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" o:allowincell="f" adj="1739" fillcolor="#943634" strokecolor="#9bbb59" strokeweight="3pt">
                <v:shadow color="#5d7035" offset="1pt,1pt"/>
                <v:textbox inset="1mm,1mm,1mm,1mm">
                  <w:txbxContent>
                    <w:p w:rsidR="00C822CB" w:rsidRPr="000C0833" w:rsidRDefault="00C822CB" w:rsidP="00694257">
                      <w:pPr>
                        <w:shd w:val="clear" w:color="auto" w:fill="EAF1DD" w:themeFill="accent3" w:themeFillTint="33"/>
                        <w:jc w:val="both"/>
                        <w:rPr>
                          <w:i/>
                          <w:color w:val="A95006" w:themeColor="text1" w:themeShade="BF"/>
                        </w:rPr>
                      </w:pPr>
                      <w:r w:rsidRPr="000C0833">
                        <w:rPr>
                          <w:b/>
                          <w:i/>
                          <w:color w:val="A95006" w:themeColor="text1" w:themeShade="BF"/>
                        </w:rPr>
                        <w:t>CARE India</w:t>
                      </w:r>
                      <w:r w:rsidRPr="000C0833">
                        <w:rPr>
                          <w:i/>
                          <w:color w:val="A95006" w:themeColor="text1" w:themeShade="BF"/>
                        </w:rPr>
                        <w:t xml:space="preserve"> has been so far hesitant to take the lead in consortia of INGOs. Diversification of its donor base is another challenge whereby the recent funding from the Gates foundation shows that CARE India clearly has not fully explored its potential</w:t>
                      </w:r>
                    </w:p>
                  </w:txbxContent>
                </v:textbox>
                <w10:wrap type="square" anchorx="margin" anchory="margin"/>
              </v:shape>
            </w:pict>
          </mc:Fallback>
        </mc:AlternateContent>
      </w:r>
      <w:r w:rsidR="000C0833">
        <w:t>swiftness of release of approved funds (delays between proposal approval, budget approval and funds release)</w:t>
      </w:r>
    </w:p>
    <w:p w:rsidR="000C0833" w:rsidRDefault="000C0833" w:rsidP="0039181D">
      <w:pPr>
        <w:pStyle w:val="ListParagraph"/>
        <w:numPr>
          <w:ilvl w:val="0"/>
          <w:numId w:val="22"/>
        </w:numPr>
      </w:pPr>
      <w:r>
        <w:t xml:space="preserve">availability of appeal and other flexible funding for rapid interventions, bridging of cash flow gaps and gap filling. </w:t>
      </w:r>
    </w:p>
    <w:p w:rsidR="0023256C" w:rsidRDefault="000C0833" w:rsidP="000C0833">
      <w:r>
        <w:t xml:space="preserve"> The response reviews also highlighted a few approaches that could help to mitigate these challenges: </w:t>
      </w:r>
    </w:p>
    <w:p w:rsidR="000C0833" w:rsidRDefault="000C0833" w:rsidP="0039181D">
      <w:pPr>
        <w:pStyle w:val="ListParagraph"/>
        <w:numPr>
          <w:ilvl w:val="0"/>
          <w:numId w:val="23"/>
        </w:numPr>
        <w:ind w:left="284" w:hanging="284"/>
      </w:pPr>
      <w:r w:rsidRPr="000C0833">
        <w:t>Joint assessment with donor ensured familiarity and ‘same page’ thinking.</w:t>
      </w:r>
    </w:p>
    <w:p w:rsidR="000C0833" w:rsidRDefault="000C0833" w:rsidP="0039181D">
      <w:pPr>
        <w:pStyle w:val="ListParagraph"/>
        <w:numPr>
          <w:ilvl w:val="0"/>
          <w:numId w:val="23"/>
        </w:numPr>
        <w:ind w:left="284" w:hanging="284"/>
      </w:pPr>
      <w:r>
        <w:t>Securing institutional funding which can be used for preparedness as well as first tier interventions</w:t>
      </w:r>
    </w:p>
    <w:p w:rsidR="00656BCE" w:rsidRDefault="000C0833" w:rsidP="0039181D">
      <w:pPr>
        <w:pStyle w:val="ListParagraph"/>
        <w:numPr>
          <w:ilvl w:val="0"/>
          <w:numId w:val="23"/>
        </w:numPr>
        <w:ind w:left="284" w:hanging="284"/>
      </w:pPr>
      <w:r>
        <w:t>Pool of flexible funding from different CMPs</w:t>
      </w:r>
      <w:r w:rsidR="00656BCE">
        <w:t xml:space="preserve"> that allows for swift advancing of funds for pending contracts (post-approval, pre-release). </w:t>
      </w:r>
    </w:p>
    <w:p w:rsidR="000C0833" w:rsidRDefault="0077349A" w:rsidP="00656BCE">
      <w:r>
        <w:t>Most country teams</w:t>
      </w:r>
      <w:r w:rsidR="00656BCE">
        <w:t xml:space="preserve"> also require capacity support for consistent </w:t>
      </w:r>
      <w:r w:rsidR="00656BCE" w:rsidRPr="00656BCE">
        <w:rPr>
          <w:b/>
        </w:rPr>
        <w:t>management of the complexity of funding sources and grants management requirements</w:t>
      </w:r>
      <w:r w:rsidR="00656BCE">
        <w:t xml:space="preserve">. This support should be extended to the partner organisations. As for many of the challenges raised already, adequate information management constitutes an important precondition for efficient grants management. </w:t>
      </w:r>
    </w:p>
    <w:p w:rsidR="00694257" w:rsidRDefault="00694257" w:rsidP="00656BCE"/>
    <w:p w:rsidR="005B7586" w:rsidRDefault="005B7586" w:rsidP="00656BCE"/>
    <w:p w:rsidR="005B7586" w:rsidRDefault="005B7586" w:rsidP="00656BCE"/>
    <w:tbl>
      <w:tblPr>
        <w:tblStyle w:val="TableGrid"/>
        <w:tblW w:w="0" w:type="auto"/>
        <w:tblLook w:val="04A0" w:firstRow="1" w:lastRow="0" w:firstColumn="1" w:lastColumn="0" w:noHBand="0" w:noVBand="1"/>
      </w:tblPr>
      <w:tblGrid>
        <w:gridCol w:w="7621"/>
        <w:gridCol w:w="1621"/>
      </w:tblGrid>
      <w:tr w:rsidR="00621303" w:rsidRPr="00656BCE" w:rsidTr="00E47913">
        <w:tc>
          <w:tcPr>
            <w:tcW w:w="7621" w:type="dxa"/>
            <w:shd w:val="clear" w:color="auto" w:fill="F2DBDB" w:themeFill="accent2" w:themeFillTint="33"/>
          </w:tcPr>
          <w:p w:rsidR="00621303" w:rsidRPr="00656BCE" w:rsidRDefault="00621303" w:rsidP="00656BCE">
            <w:pPr>
              <w:spacing w:after="0"/>
              <w:rPr>
                <w:b/>
                <w:smallCaps/>
                <w:sz w:val="28"/>
              </w:rPr>
            </w:pPr>
            <w:r w:rsidRPr="00656BCE">
              <w:rPr>
                <w:b/>
                <w:smallCaps/>
                <w:sz w:val="28"/>
              </w:rPr>
              <w:lastRenderedPageBreak/>
              <w:t>Recommendations:</w:t>
            </w:r>
          </w:p>
        </w:tc>
        <w:tc>
          <w:tcPr>
            <w:tcW w:w="1621" w:type="dxa"/>
            <w:shd w:val="clear" w:color="auto" w:fill="F2DBDB" w:themeFill="accent2" w:themeFillTint="33"/>
          </w:tcPr>
          <w:p w:rsidR="00621303" w:rsidRPr="00656BCE" w:rsidRDefault="00621303" w:rsidP="00656BCE">
            <w:pPr>
              <w:spacing w:after="0"/>
              <w:rPr>
                <w:b/>
                <w:smallCaps/>
                <w:sz w:val="28"/>
              </w:rPr>
            </w:pPr>
            <w:r w:rsidRPr="00656BCE">
              <w:rPr>
                <w:b/>
                <w:smallCaps/>
                <w:sz w:val="28"/>
              </w:rPr>
              <w:t>From:</w:t>
            </w:r>
          </w:p>
        </w:tc>
      </w:tr>
      <w:tr w:rsidR="00621303" w:rsidRPr="00621303" w:rsidTr="00E47913">
        <w:trPr>
          <w:trHeight w:val="80"/>
        </w:trPr>
        <w:tc>
          <w:tcPr>
            <w:tcW w:w="7621" w:type="dxa"/>
          </w:tcPr>
          <w:p w:rsidR="00512C6A" w:rsidRPr="00621303" w:rsidRDefault="00621303" w:rsidP="0039181D">
            <w:pPr>
              <w:numPr>
                <w:ilvl w:val="0"/>
                <w:numId w:val="5"/>
              </w:numPr>
              <w:rPr>
                <w:rFonts w:eastAsiaTheme="minorHAnsi"/>
                <w:lang w:val="en-GB"/>
              </w:rPr>
            </w:pPr>
            <w:r w:rsidRPr="00621303">
              <w:rPr>
                <w:rFonts w:eastAsiaTheme="minorHAnsi"/>
                <w:lang w:val="en-GB"/>
              </w:rPr>
              <w:t xml:space="preserve"> </w:t>
            </w:r>
            <w:r w:rsidR="00512C6A">
              <w:rPr>
                <w:rFonts w:eastAsiaTheme="minorHAnsi"/>
                <w:lang w:val="en-GB"/>
              </w:rPr>
              <w:t>Increase CARE BD’s capacity and effectiveness for funds mobilization (develop cost-effective innovative solutions for emergency response; mapping of donors fo</w:t>
            </w:r>
            <w:r w:rsidR="00656BCE">
              <w:rPr>
                <w:rFonts w:eastAsiaTheme="minorHAnsi"/>
                <w:lang w:val="en-GB"/>
              </w:rPr>
              <w:t>r different disasters and areas</w:t>
            </w:r>
          </w:p>
        </w:tc>
        <w:tc>
          <w:tcPr>
            <w:tcW w:w="1621" w:type="dxa"/>
            <w:vAlign w:val="center"/>
          </w:tcPr>
          <w:p w:rsidR="00621303" w:rsidRPr="00621303" w:rsidRDefault="00656BCE" w:rsidP="00E47913">
            <w:pPr>
              <w:rPr>
                <w:rFonts w:eastAsiaTheme="minorHAnsi"/>
                <w:lang w:val="en-GB"/>
              </w:rPr>
            </w:pPr>
            <w:r>
              <w:rPr>
                <w:rFonts w:eastAsiaTheme="minorHAnsi"/>
                <w:lang w:val="en-GB"/>
              </w:rPr>
              <w:t>Bangladesh</w:t>
            </w:r>
          </w:p>
        </w:tc>
      </w:tr>
      <w:tr w:rsidR="009F7647" w:rsidRPr="00621303" w:rsidTr="00E47913">
        <w:trPr>
          <w:trHeight w:val="80"/>
        </w:trPr>
        <w:tc>
          <w:tcPr>
            <w:tcW w:w="7621" w:type="dxa"/>
          </w:tcPr>
          <w:p w:rsidR="009F7647" w:rsidRPr="009F7647" w:rsidRDefault="009F7647" w:rsidP="0039181D">
            <w:pPr>
              <w:pStyle w:val="ListParagraph"/>
              <w:numPr>
                <w:ilvl w:val="0"/>
                <w:numId w:val="5"/>
              </w:numPr>
              <w:jc w:val="both"/>
            </w:pPr>
            <w:r w:rsidRPr="009F7647">
              <w:t xml:space="preserve">Fund Mobilization findings: Enhancement of Central GoN resources and capacities. Private Organizations and local community support organizations (should be part of planning with advance knowledge of their capacities and resources). Donor Funding (To have quick approval processes available for assessment, NFI distribution, supply and logistics management. </w:t>
            </w:r>
          </w:p>
          <w:p w:rsidR="009F7647" w:rsidRDefault="009F7647" w:rsidP="0039181D">
            <w:pPr>
              <w:pStyle w:val="ListParagraph"/>
              <w:numPr>
                <w:ilvl w:val="0"/>
                <w:numId w:val="5"/>
              </w:numPr>
            </w:pPr>
            <w:r>
              <w:t>Advance mapping of fund sources and timeliness for disbursement</w:t>
            </w:r>
          </w:p>
          <w:p w:rsidR="00E212FE" w:rsidRPr="00E212FE" w:rsidRDefault="00B01909" w:rsidP="0039181D">
            <w:pPr>
              <w:pStyle w:val="ListParagraph"/>
              <w:numPr>
                <w:ilvl w:val="0"/>
                <w:numId w:val="5"/>
              </w:numPr>
            </w:pPr>
            <w:r>
              <w:t>Strategic approach in coordination with other actors and donors to ensure a cohesive response programme is in place.</w:t>
            </w:r>
          </w:p>
        </w:tc>
        <w:tc>
          <w:tcPr>
            <w:tcW w:w="1621" w:type="dxa"/>
            <w:vAlign w:val="center"/>
          </w:tcPr>
          <w:p w:rsidR="009F7647" w:rsidRPr="00621303" w:rsidRDefault="009F7647" w:rsidP="00E47913">
            <w:r>
              <w:t>Nepal</w:t>
            </w:r>
          </w:p>
        </w:tc>
      </w:tr>
      <w:tr w:rsidR="00E212FE" w:rsidRPr="00621303" w:rsidTr="00E47913">
        <w:trPr>
          <w:trHeight w:val="80"/>
        </w:trPr>
        <w:tc>
          <w:tcPr>
            <w:tcW w:w="7621" w:type="dxa"/>
          </w:tcPr>
          <w:p w:rsidR="00E212FE" w:rsidRDefault="00E212FE" w:rsidP="0039181D">
            <w:pPr>
              <w:pStyle w:val="ListParagraph"/>
              <w:numPr>
                <w:ilvl w:val="0"/>
                <w:numId w:val="5"/>
              </w:numPr>
              <w:jc w:val="both"/>
            </w:pPr>
            <w:r>
              <w:t>Release</w:t>
            </w:r>
            <w:r w:rsidR="00BF5BE6">
              <w:t xml:space="preserve"> of ERF within 24 hours (ERF application form is completed and sent to CARE International within 24 hours after decision taken by national ERT)</w:t>
            </w:r>
          </w:p>
          <w:p w:rsidR="00BF5BE6" w:rsidRDefault="00BF5BE6" w:rsidP="0039181D">
            <w:pPr>
              <w:pStyle w:val="ListParagraph"/>
              <w:numPr>
                <w:ilvl w:val="0"/>
                <w:numId w:val="5"/>
              </w:numPr>
              <w:jc w:val="both"/>
            </w:pPr>
            <w:r>
              <w:t xml:space="preserve">Interim arrangement of local UNR funds </w:t>
            </w:r>
          </w:p>
          <w:p w:rsidR="00BF5BE6" w:rsidRPr="009F7647" w:rsidRDefault="00BF5BE6" w:rsidP="0039181D">
            <w:pPr>
              <w:pStyle w:val="ListParagraph"/>
              <w:numPr>
                <w:ilvl w:val="0"/>
                <w:numId w:val="5"/>
              </w:numPr>
              <w:jc w:val="both"/>
            </w:pPr>
            <w:r>
              <w:t>Non-mixing of funds (FCRA and Local Funds)</w:t>
            </w:r>
          </w:p>
        </w:tc>
        <w:tc>
          <w:tcPr>
            <w:tcW w:w="1621" w:type="dxa"/>
            <w:vAlign w:val="center"/>
          </w:tcPr>
          <w:p w:rsidR="00E212FE" w:rsidRDefault="00BF5BE6" w:rsidP="00E47913">
            <w:r>
              <w:t>India – Cyclone Phailin</w:t>
            </w:r>
          </w:p>
        </w:tc>
      </w:tr>
      <w:tr w:rsidR="000D5AD3" w:rsidRPr="00621303" w:rsidTr="00E47913">
        <w:trPr>
          <w:trHeight w:val="80"/>
        </w:trPr>
        <w:tc>
          <w:tcPr>
            <w:tcW w:w="7621" w:type="dxa"/>
          </w:tcPr>
          <w:p w:rsidR="000D5AD3" w:rsidRDefault="000D5AD3" w:rsidP="0039181D">
            <w:pPr>
              <w:pStyle w:val="ListParagraph"/>
              <w:numPr>
                <w:ilvl w:val="0"/>
                <w:numId w:val="5"/>
              </w:numPr>
              <w:jc w:val="both"/>
            </w:pPr>
            <w:r>
              <w:t>CARE India needs more flexible funding from different sources and different mechanisms that would allow for proactive preparedness efforts as well as more timely responses</w:t>
            </w:r>
          </w:p>
          <w:p w:rsidR="000D5AD3" w:rsidRDefault="000D5AD3" w:rsidP="0039181D">
            <w:pPr>
              <w:pStyle w:val="ListParagraph"/>
              <w:numPr>
                <w:ilvl w:val="0"/>
                <w:numId w:val="5"/>
              </w:numPr>
              <w:jc w:val="both"/>
            </w:pPr>
            <w:r>
              <w:t>A coherent communication and fundraising strategy is needed to develop pertinent campaigns that will contribute to a higher financial autonomy of CARE India’s emergency work.</w:t>
            </w:r>
          </w:p>
          <w:p w:rsidR="000F7B18" w:rsidRDefault="000F7B18" w:rsidP="0039181D">
            <w:pPr>
              <w:pStyle w:val="ListParagraph"/>
              <w:numPr>
                <w:ilvl w:val="0"/>
                <w:numId w:val="5"/>
              </w:numPr>
              <w:jc w:val="both"/>
            </w:pPr>
            <w:r>
              <w:t>The need to involve the ERT for decision making and rapid approvals based on real-time monitoring of the funding levels and priorities.</w:t>
            </w:r>
          </w:p>
          <w:p w:rsidR="000E57B7" w:rsidRDefault="000E57B7" w:rsidP="0039181D">
            <w:pPr>
              <w:pStyle w:val="ListParagraph"/>
              <w:numPr>
                <w:ilvl w:val="0"/>
                <w:numId w:val="5"/>
              </w:numPr>
              <w:jc w:val="both"/>
            </w:pPr>
            <w:r>
              <w:t xml:space="preserve">Build an Emergency Response Reserve of 2 million Rupees </w:t>
            </w:r>
          </w:p>
          <w:p w:rsidR="000E57B7" w:rsidRDefault="000E57B7" w:rsidP="0039181D">
            <w:pPr>
              <w:pStyle w:val="ListParagraph"/>
              <w:numPr>
                <w:ilvl w:val="0"/>
                <w:numId w:val="5"/>
              </w:numPr>
              <w:jc w:val="both"/>
            </w:pPr>
            <w:r>
              <w:t>Establish mechanisms that ensure uninterrupted funds mobilization and cash-flow to the response operations from secured sources and grants dedicated to emergency assistance.</w:t>
            </w:r>
          </w:p>
        </w:tc>
        <w:tc>
          <w:tcPr>
            <w:tcW w:w="1621" w:type="dxa"/>
            <w:vAlign w:val="center"/>
          </w:tcPr>
          <w:p w:rsidR="000D5AD3" w:rsidRDefault="000D5AD3" w:rsidP="00E47913">
            <w:r>
              <w:t>India – Jammu &amp; Kashmir floods</w:t>
            </w:r>
          </w:p>
        </w:tc>
      </w:tr>
    </w:tbl>
    <w:p w:rsidR="00AC5FDB" w:rsidRDefault="00AC5FDB" w:rsidP="007B55B0"/>
    <w:p w:rsidR="0029292B" w:rsidRDefault="0029292B">
      <w:pPr>
        <w:spacing w:after="200" w:line="276" w:lineRule="auto"/>
      </w:pPr>
      <w:r>
        <w:br w:type="page"/>
      </w:r>
    </w:p>
    <w:p w:rsidR="0029292B" w:rsidRDefault="0029292B" w:rsidP="0029292B">
      <w:pPr>
        <w:pStyle w:val="Heading1"/>
        <w:numPr>
          <w:ilvl w:val="0"/>
          <w:numId w:val="0"/>
        </w:numPr>
        <w:spacing w:before="120"/>
        <w:ind w:left="431"/>
      </w:pPr>
      <w:bookmarkStart w:id="26" w:name="_Toc442198877"/>
      <w:r>
        <w:lastRenderedPageBreak/>
        <w:t>Acronyms</w:t>
      </w:r>
      <w:bookmarkEnd w:id="26"/>
    </w:p>
    <w:p w:rsidR="0029292B" w:rsidRDefault="0029292B" w:rsidP="0029292B"/>
    <w:p w:rsidR="0029292B" w:rsidRDefault="0029292B" w:rsidP="0029292B"/>
    <w:p w:rsidR="00C822CB" w:rsidRDefault="00C822CB" w:rsidP="00C822CB">
      <w:r>
        <w:t>AAR</w:t>
      </w:r>
      <w:r>
        <w:tab/>
      </w:r>
      <w:r>
        <w:tab/>
        <w:t>After Action Review</w:t>
      </w:r>
    </w:p>
    <w:p w:rsidR="00C822CB" w:rsidRDefault="00C822CB" w:rsidP="00C822CB">
      <w:r w:rsidRPr="00DD0931">
        <w:rPr>
          <w:highlight w:val="yellow"/>
        </w:rPr>
        <w:t>ASL</w:t>
      </w:r>
      <w:r>
        <w:tab/>
        <w:t>p13</w:t>
      </w:r>
      <w:r w:rsidR="00A32B3D">
        <w:t xml:space="preserve">  ??? something ledger ???</w:t>
      </w:r>
    </w:p>
    <w:p w:rsidR="00C822CB" w:rsidRDefault="00C822CB" w:rsidP="00C822CB">
      <w:r>
        <w:t xml:space="preserve">CCG </w:t>
      </w:r>
      <w:r>
        <w:tab/>
      </w:r>
      <w:r>
        <w:tab/>
        <w:t>Crisis Coordination Group</w:t>
      </w:r>
    </w:p>
    <w:p w:rsidR="00C822CB" w:rsidRDefault="00C822CB" w:rsidP="00C822CB">
      <w:r>
        <w:t>CET</w:t>
      </w:r>
      <w:r>
        <w:tab/>
      </w:r>
      <w:r>
        <w:tab/>
        <w:t>CARE Emergency Toolkit</w:t>
      </w:r>
    </w:p>
    <w:p w:rsidR="00C822CB" w:rsidRDefault="00C822CB" w:rsidP="00C822CB">
      <w:r>
        <w:t>CMP</w:t>
      </w:r>
      <w:r>
        <w:tab/>
      </w:r>
      <w:r>
        <w:tab/>
        <w:t>CARE Member Partner</w:t>
      </w:r>
    </w:p>
    <w:p w:rsidR="00C822CB" w:rsidRDefault="00C822CB" w:rsidP="00C822CB">
      <w:r>
        <w:t>CO</w:t>
      </w:r>
      <w:r>
        <w:tab/>
      </w:r>
      <w:r>
        <w:tab/>
        <w:t>Country Office</w:t>
      </w:r>
    </w:p>
    <w:p w:rsidR="00C822CB" w:rsidRDefault="00C822CB" w:rsidP="00C822CB">
      <w:r>
        <w:t>CSO</w:t>
      </w:r>
      <w:r>
        <w:tab/>
      </w:r>
      <w:r>
        <w:tab/>
        <w:t>Civil Society Organisation</w:t>
      </w:r>
    </w:p>
    <w:p w:rsidR="00A32B3D" w:rsidRDefault="00C822CB" w:rsidP="00A32B3D">
      <w:r w:rsidRPr="00DD0931">
        <w:rPr>
          <w:highlight w:val="yellow"/>
        </w:rPr>
        <w:t>DEOC</w:t>
      </w:r>
      <w:r w:rsidR="00A32B3D">
        <w:tab/>
      </w:r>
      <w:r w:rsidR="00A32B3D">
        <w:tab/>
        <w:t>District Emergency Operations Centre</w:t>
      </w:r>
    </w:p>
    <w:p w:rsidR="00C822CB" w:rsidRDefault="00C822CB" w:rsidP="00A32B3D">
      <w:r>
        <w:t>EPP</w:t>
      </w:r>
      <w:r>
        <w:tab/>
      </w:r>
      <w:r>
        <w:tab/>
        <w:t>Emergency Preparedness Planning/Plan</w:t>
      </w:r>
    </w:p>
    <w:p w:rsidR="00C822CB" w:rsidRDefault="00C822CB" w:rsidP="00C822CB">
      <w:r>
        <w:t>ERT</w:t>
      </w:r>
      <w:r>
        <w:tab/>
      </w:r>
      <w:r>
        <w:tab/>
        <w:t>Emergency Response Team</w:t>
      </w:r>
    </w:p>
    <w:p w:rsidR="00C822CB" w:rsidRDefault="00C822CB" w:rsidP="00C822CB">
      <w:r>
        <w:t>ERF</w:t>
      </w:r>
      <w:r>
        <w:tab/>
      </w:r>
      <w:r>
        <w:tab/>
        <w:t>Emergency Response Fund</w:t>
      </w:r>
    </w:p>
    <w:p w:rsidR="00C822CB" w:rsidRDefault="00C822CB" w:rsidP="00C822CB">
      <w:r w:rsidRPr="00267261">
        <w:rPr>
          <w:highlight w:val="yellow"/>
        </w:rPr>
        <w:t>FCRA</w:t>
      </w:r>
      <w:r>
        <w:tab/>
        <w:t>p16</w:t>
      </w:r>
      <w:r w:rsidR="00A32B3D">
        <w:tab/>
        <w:t>???</w:t>
      </w:r>
    </w:p>
    <w:p w:rsidR="00C822CB" w:rsidRDefault="00C822CB" w:rsidP="00C822CB">
      <w:r w:rsidRPr="00DD0931">
        <w:rPr>
          <w:highlight w:val="yellow"/>
        </w:rPr>
        <w:t>FO</w:t>
      </w:r>
      <w:r w:rsidR="00A32B3D">
        <w:tab/>
      </w:r>
      <w:r w:rsidR="00A32B3D">
        <w:tab/>
        <w:t>Field Office</w:t>
      </w:r>
    </w:p>
    <w:p w:rsidR="00C822CB" w:rsidRDefault="00C822CB" w:rsidP="00C822CB">
      <w:r>
        <w:t>GoN</w:t>
      </w:r>
      <w:r>
        <w:tab/>
      </w:r>
      <w:r>
        <w:tab/>
        <w:t>Government of Nepal</w:t>
      </w:r>
    </w:p>
    <w:p w:rsidR="00C822CB" w:rsidRDefault="00C822CB" w:rsidP="00C822CB">
      <w:r>
        <w:t>HAF</w:t>
      </w:r>
      <w:r>
        <w:tab/>
      </w:r>
      <w:r>
        <w:tab/>
        <w:t>Humanitarian Accountability Framework</w:t>
      </w:r>
    </w:p>
    <w:p w:rsidR="00C822CB" w:rsidRDefault="00C822CB" w:rsidP="00C822CB">
      <w:r>
        <w:t>HER</w:t>
      </w:r>
      <w:r>
        <w:tab/>
      </w:r>
      <w:r>
        <w:tab/>
        <w:t>Humanitarian &amp; Emergency Response</w:t>
      </w:r>
    </w:p>
    <w:p w:rsidR="00C822CB" w:rsidRDefault="00C822CB" w:rsidP="00C822CB">
      <w:r>
        <w:t>HES</w:t>
      </w:r>
      <w:r>
        <w:tab/>
      </w:r>
      <w:r>
        <w:tab/>
        <w:t>Humanitarian &amp; Emergency Strategy</w:t>
      </w:r>
    </w:p>
    <w:p w:rsidR="00C822CB" w:rsidRDefault="00C822CB" w:rsidP="00C822CB">
      <w:r>
        <w:t>HR</w:t>
      </w:r>
      <w:r>
        <w:tab/>
      </w:r>
      <w:r>
        <w:tab/>
        <w:t>Human Resources</w:t>
      </w:r>
    </w:p>
    <w:p w:rsidR="00C822CB" w:rsidRDefault="00C822CB" w:rsidP="00C822CB">
      <w:r w:rsidRPr="00DB2230">
        <w:rPr>
          <w:highlight w:val="yellow"/>
        </w:rPr>
        <w:t>IAG</w:t>
      </w:r>
      <w:r w:rsidRPr="00DD0931">
        <w:tab/>
      </w:r>
      <w:r w:rsidR="00FB6EE7">
        <w:tab/>
        <w:t>Inter-agency Group</w:t>
      </w:r>
    </w:p>
    <w:p w:rsidR="00C822CB" w:rsidRDefault="00C822CB" w:rsidP="00C822CB">
      <w:r w:rsidRPr="00267261">
        <w:rPr>
          <w:highlight w:val="yellow"/>
        </w:rPr>
        <w:t>JRNA</w:t>
      </w:r>
      <w:r w:rsidR="00DE413C">
        <w:tab/>
      </w:r>
      <w:r w:rsidR="00DE413C">
        <w:tab/>
        <w:t>Joint Rapid Needs Assessment</w:t>
      </w:r>
    </w:p>
    <w:p w:rsidR="00C822CB" w:rsidRDefault="00C822CB" w:rsidP="00C822CB">
      <w:r>
        <w:t>LM</w:t>
      </w:r>
      <w:r>
        <w:tab/>
      </w:r>
      <w:r>
        <w:tab/>
        <w:t>Lead member</w:t>
      </w:r>
    </w:p>
    <w:p w:rsidR="00C822CB" w:rsidRDefault="00C822CB" w:rsidP="00C822CB">
      <w:r w:rsidRPr="00DB2230">
        <w:rPr>
          <w:highlight w:val="yellow"/>
        </w:rPr>
        <w:t>LoE</w:t>
      </w:r>
      <w:r w:rsidR="00DE413C">
        <w:tab/>
      </w:r>
      <w:r w:rsidR="00DE413C">
        <w:tab/>
        <w:t>Level of Effort</w:t>
      </w:r>
    </w:p>
    <w:p w:rsidR="00C822CB" w:rsidRDefault="00C822CB" w:rsidP="00C822CB">
      <w:r w:rsidRPr="00C35977">
        <w:rPr>
          <w:highlight w:val="yellow"/>
        </w:rPr>
        <w:t>MMT</w:t>
      </w:r>
      <w:r w:rsidRPr="00DD0931">
        <w:tab/>
      </w:r>
      <w:r w:rsidR="00FB6EE7">
        <w:tab/>
        <w:t>Main Management Team</w:t>
      </w:r>
    </w:p>
    <w:p w:rsidR="00C822CB" w:rsidRDefault="00C822CB" w:rsidP="00C822CB">
      <w:r w:rsidRPr="00DD0931">
        <w:rPr>
          <w:highlight w:val="yellow"/>
        </w:rPr>
        <w:t>NEOC</w:t>
      </w:r>
      <w:r w:rsidR="00FB6EE7">
        <w:tab/>
      </w:r>
      <w:r w:rsidR="00FB6EE7">
        <w:tab/>
        <w:t>National</w:t>
      </w:r>
      <w:r w:rsidR="00FB6EE7" w:rsidRPr="00FB6EE7">
        <w:t xml:space="preserve"> Emergency Operations Centre</w:t>
      </w:r>
    </w:p>
    <w:p w:rsidR="00C822CB" w:rsidRDefault="00C822CB" w:rsidP="00C822CB">
      <w:r>
        <w:t>NFI</w:t>
      </w:r>
      <w:r>
        <w:tab/>
      </w:r>
      <w:r>
        <w:tab/>
        <w:t>Non-food relief item</w:t>
      </w:r>
    </w:p>
    <w:p w:rsidR="00C822CB" w:rsidRDefault="00C822CB" w:rsidP="00C822CB">
      <w:r w:rsidRPr="00C35977">
        <w:rPr>
          <w:highlight w:val="yellow"/>
        </w:rPr>
        <w:t xml:space="preserve">PNGO </w:t>
      </w:r>
      <w:r w:rsidR="00A32B3D">
        <w:tab/>
      </w:r>
      <w:r w:rsidR="00A32B3D">
        <w:tab/>
        <w:t>Partner NGO</w:t>
      </w:r>
    </w:p>
    <w:p w:rsidR="00C822CB" w:rsidRDefault="00C822CB" w:rsidP="00C822CB">
      <w:r>
        <w:t>RAR</w:t>
      </w:r>
      <w:r>
        <w:tab/>
      </w:r>
      <w:r>
        <w:tab/>
        <w:t>Rapid Accountability Review</w:t>
      </w:r>
    </w:p>
    <w:p w:rsidR="00C822CB" w:rsidRDefault="00C822CB" w:rsidP="00C822CB">
      <w:r>
        <w:t>SOP</w:t>
      </w:r>
      <w:r>
        <w:tab/>
      </w:r>
      <w:r>
        <w:tab/>
        <w:t>Standard Operating Procedure</w:t>
      </w:r>
    </w:p>
    <w:p w:rsidR="00C822CB" w:rsidRDefault="00C822CB" w:rsidP="00C822CB">
      <w:r>
        <w:t>TOR</w:t>
      </w:r>
      <w:r>
        <w:tab/>
      </w:r>
      <w:r>
        <w:tab/>
        <w:t>Terms of Reference</w:t>
      </w:r>
    </w:p>
    <w:p w:rsidR="00C822CB" w:rsidRDefault="00C822CB" w:rsidP="00C822CB">
      <w:r>
        <w:t>UN</w:t>
      </w:r>
      <w:r>
        <w:tab/>
      </w:r>
      <w:r>
        <w:tab/>
        <w:t>United Nations</w:t>
      </w:r>
    </w:p>
    <w:p w:rsidR="00C822CB" w:rsidRDefault="00C822CB" w:rsidP="00C822CB">
      <w:r w:rsidRPr="00267261">
        <w:rPr>
          <w:highlight w:val="yellow"/>
        </w:rPr>
        <w:t>UNR</w:t>
      </w:r>
      <w:r w:rsidR="00DE413C">
        <w:tab/>
      </w:r>
      <w:r w:rsidR="00DE413C">
        <w:tab/>
        <w:t>Unrestricted Resources</w:t>
      </w:r>
    </w:p>
    <w:p w:rsidR="0029292B" w:rsidRDefault="0029292B" w:rsidP="0029292B"/>
    <w:sectPr w:rsidR="0029292B" w:rsidSect="002F4039">
      <w:footerReference w:type="default" r:id="rId2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0C2" w:rsidRDefault="000310C2" w:rsidP="007B55B0">
      <w:r>
        <w:separator/>
      </w:r>
    </w:p>
  </w:endnote>
  <w:endnote w:type="continuationSeparator" w:id="0">
    <w:p w:rsidR="000310C2" w:rsidRDefault="000310C2" w:rsidP="007B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2CB" w:rsidRPr="00A50081" w:rsidRDefault="00C822CB" w:rsidP="007B55B0">
    <w:pPr>
      <w:pStyle w:val="Footer"/>
      <w:rPr>
        <w:sz w:val="16"/>
        <w:szCs w:val="16"/>
      </w:rPr>
    </w:pPr>
    <w:r>
      <w:rPr>
        <w:noProof/>
        <w:lang w:eastAsia="en-GB"/>
      </w:rPr>
      <w:drawing>
        <wp:inline distT="0" distB="0" distL="0" distR="0" wp14:anchorId="5391245C" wp14:editId="022CBCE2">
          <wp:extent cx="284672" cy="358136"/>
          <wp:effectExtent l="0" t="0" r="1270" b="4445"/>
          <wp:docPr id="4" name="Picture 4" descr="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086" cy="358657"/>
                  </a:xfrm>
                  <a:prstGeom prst="rect">
                    <a:avLst/>
                  </a:prstGeom>
                  <a:noFill/>
                  <a:ln>
                    <a:noFill/>
                  </a:ln>
                </pic:spPr>
              </pic:pic>
            </a:graphicData>
          </a:graphic>
        </wp:inline>
      </w:drawing>
    </w:r>
    <w:r w:rsidRPr="00601E3C">
      <w:t xml:space="preserve"> </w:t>
    </w:r>
    <w:r>
      <w:tab/>
    </w:r>
    <w:r w:rsidRPr="00654340">
      <w:t>Annua</w:t>
    </w:r>
    <w:r>
      <w:t>l Lessons Learnt Analysis – South Asia, FY13 &amp; FY14</w:t>
    </w:r>
    <w:r w:rsidRPr="00654340">
      <w:tab/>
      <w:t xml:space="preserve">page </w:t>
    </w:r>
    <w:r w:rsidRPr="00654340">
      <w:fldChar w:fldCharType="begin"/>
    </w:r>
    <w:r w:rsidRPr="00654340">
      <w:instrText xml:space="preserve"> PAGE   \* MERGEFORMAT </w:instrText>
    </w:r>
    <w:r w:rsidRPr="00654340">
      <w:fldChar w:fldCharType="separate"/>
    </w:r>
    <w:r w:rsidR="00BB2556">
      <w:rPr>
        <w:noProof/>
      </w:rPr>
      <w:t>i</w:t>
    </w:r>
    <w:r w:rsidRPr="0065434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2CB" w:rsidRPr="00A50081" w:rsidRDefault="00C822CB" w:rsidP="003A1982">
    <w:pPr>
      <w:pStyle w:val="Footer"/>
      <w:tabs>
        <w:tab w:val="clear" w:pos="9026"/>
        <w:tab w:val="right" w:pos="8931"/>
      </w:tabs>
      <w:rPr>
        <w:sz w:val="16"/>
        <w:szCs w:val="16"/>
      </w:rPr>
    </w:pPr>
    <w:r>
      <w:rPr>
        <w:noProof/>
        <w:lang w:eastAsia="en-GB"/>
      </w:rPr>
      <w:drawing>
        <wp:inline distT="0" distB="0" distL="0" distR="0" wp14:anchorId="64BD1FF5" wp14:editId="467FE90C">
          <wp:extent cx="284672" cy="358136"/>
          <wp:effectExtent l="0" t="0" r="1270" b="4445"/>
          <wp:docPr id="5" name="Picture 5" descr="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086" cy="358657"/>
                  </a:xfrm>
                  <a:prstGeom prst="rect">
                    <a:avLst/>
                  </a:prstGeom>
                  <a:noFill/>
                  <a:ln>
                    <a:noFill/>
                  </a:ln>
                </pic:spPr>
              </pic:pic>
            </a:graphicData>
          </a:graphic>
        </wp:inline>
      </w:drawing>
    </w:r>
    <w:r w:rsidRPr="00601E3C">
      <w:t xml:space="preserve"> </w:t>
    </w:r>
    <w:r>
      <w:tab/>
    </w:r>
    <w:r w:rsidRPr="00654340">
      <w:t>Annua</w:t>
    </w:r>
    <w:r>
      <w:t>l Lessons Learnt Analysis – South Asia, FY13 &amp; FY14</w:t>
    </w:r>
    <w:r>
      <w:tab/>
      <w:t>Pa</w:t>
    </w:r>
    <w:r w:rsidRPr="00654340">
      <w:t xml:space="preserve">ge </w:t>
    </w:r>
    <w:r w:rsidRPr="00654340">
      <w:fldChar w:fldCharType="begin"/>
    </w:r>
    <w:r w:rsidRPr="00654340">
      <w:instrText xml:space="preserve"> PAGE   \* MERGEFORMAT </w:instrText>
    </w:r>
    <w:r w:rsidRPr="00654340">
      <w:fldChar w:fldCharType="separate"/>
    </w:r>
    <w:r w:rsidR="00BB2556">
      <w:rPr>
        <w:noProof/>
      </w:rPr>
      <w:t>7</w:t>
    </w:r>
    <w:r w:rsidRPr="006543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0C2" w:rsidRDefault="000310C2" w:rsidP="007B55B0">
      <w:r>
        <w:separator/>
      </w:r>
    </w:p>
  </w:footnote>
  <w:footnote w:type="continuationSeparator" w:id="0">
    <w:p w:rsidR="000310C2" w:rsidRDefault="000310C2" w:rsidP="007B55B0">
      <w:r>
        <w:continuationSeparator/>
      </w:r>
    </w:p>
  </w:footnote>
  <w:footnote w:id="1">
    <w:p w:rsidR="00C822CB" w:rsidRPr="00397F9F" w:rsidRDefault="00C822CB">
      <w:pPr>
        <w:pStyle w:val="FootnoteText"/>
      </w:pPr>
      <w:r>
        <w:rPr>
          <w:rStyle w:val="FootnoteReference"/>
        </w:rPr>
        <w:footnoteRef/>
      </w:r>
      <w:r>
        <w:t xml:space="preserve"> Detailed report see </w:t>
      </w:r>
      <w:hyperlink r:id="rId1" w:history="1">
        <w:r w:rsidRPr="00CD45D8">
          <w:rPr>
            <w:rStyle w:val="Hyperlink"/>
            <w:b/>
          </w:rPr>
          <w:t>India Typhoon Phailin</w:t>
        </w:r>
      </w:hyperlink>
      <w:r>
        <w:rPr>
          <w:rStyle w:val="Hyperlink"/>
          <w:b/>
        </w:rPr>
        <w:t xml:space="preserve"> AAR in Minerva</w:t>
      </w:r>
    </w:p>
  </w:footnote>
  <w:footnote w:id="2">
    <w:p w:rsidR="00C822CB" w:rsidRPr="00A00155" w:rsidRDefault="00C822CB">
      <w:pPr>
        <w:pStyle w:val="FootnoteText"/>
      </w:pPr>
      <w:r>
        <w:rPr>
          <w:rStyle w:val="FootnoteReference"/>
        </w:rPr>
        <w:footnoteRef/>
      </w:r>
      <w:r>
        <w:t xml:space="preserve"> Detailed report see </w:t>
      </w:r>
      <w:hyperlink r:id="rId2" w:history="1">
        <w:r w:rsidRPr="00CD45D8">
          <w:rPr>
            <w:rStyle w:val="Hyperlink"/>
            <w:b/>
          </w:rPr>
          <w:t>Nepal Floods &amp; Landslides</w:t>
        </w:r>
      </w:hyperlink>
      <w:r>
        <w:rPr>
          <w:rStyle w:val="Hyperlink"/>
          <w:b/>
        </w:rPr>
        <w:t xml:space="preserve"> AAR in Minerva</w:t>
      </w:r>
    </w:p>
  </w:footnote>
  <w:footnote w:id="3">
    <w:p w:rsidR="00C822CB" w:rsidRPr="00397F9F" w:rsidRDefault="00C822CB">
      <w:pPr>
        <w:pStyle w:val="FootnoteText"/>
      </w:pPr>
      <w:r>
        <w:rPr>
          <w:rStyle w:val="FootnoteReference"/>
        </w:rPr>
        <w:footnoteRef/>
      </w:r>
      <w:r>
        <w:t xml:space="preserve"> Detailed AAR report with documentation of RAR and RPS see  </w:t>
      </w:r>
      <w:hyperlink r:id="rId3" w:history="1">
        <w:r>
          <w:rPr>
            <w:rStyle w:val="Hyperlink"/>
            <w:b/>
          </w:rPr>
          <w:t>India floods &amp; cyclone</w:t>
        </w:r>
      </w:hyperlink>
      <w:r>
        <w:rPr>
          <w:rStyle w:val="Hyperlink"/>
          <w:b/>
        </w:rPr>
        <w:t xml:space="preserve"> AAR in Minerva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081D"/>
    <w:multiLevelType w:val="hybridMultilevel"/>
    <w:tmpl w:val="BD8EA0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4C23917"/>
    <w:multiLevelType w:val="hybridMultilevel"/>
    <w:tmpl w:val="D5DCE252"/>
    <w:lvl w:ilvl="0" w:tplc="08090001">
      <w:start w:val="1"/>
      <w:numFmt w:val="bullet"/>
      <w:lvlText w:val=""/>
      <w:lvlJc w:val="left"/>
      <w:pPr>
        <w:ind w:left="871" w:hanging="360"/>
      </w:pPr>
      <w:rPr>
        <w:rFonts w:ascii="Symbol" w:hAnsi="Symbol" w:hint="default"/>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2" w15:restartNumberingAfterBreak="0">
    <w:nsid w:val="08387F14"/>
    <w:multiLevelType w:val="hybridMultilevel"/>
    <w:tmpl w:val="F4AC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E7A98"/>
    <w:multiLevelType w:val="multilevel"/>
    <w:tmpl w:val="F252C9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0F11FAD"/>
    <w:multiLevelType w:val="hybridMultilevel"/>
    <w:tmpl w:val="D17653B6"/>
    <w:lvl w:ilvl="0" w:tplc="1034156E">
      <w:start w:val="1"/>
      <w:numFmt w:val="bullet"/>
      <w:lvlText w:val=""/>
      <w:lvlJc w:val="left"/>
      <w:pPr>
        <w:ind w:left="360" w:hanging="360"/>
      </w:pPr>
      <w:rPr>
        <w:rFonts w:ascii="Wingdings" w:hAnsi="Wingdings" w:hint="default"/>
        <w:caps w:val="0"/>
        <w:strike w:val="0"/>
        <w:dstrike w:val="0"/>
        <w:vanish w:val="0"/>
        <w:sz w:val="20"/>
        <w:vertAlign w:val="baseline"/>
      </w:rPr>
    </w:lvl>
    <w:lvl w:ilvl="1" w:tplc="63B69CC0">
      <w:start w:val="1"/>
      <w:numFmt w:val="bullet"/>
      <w:lvlText w:val="o"/>
      <w:lvlJc w:val="left"/>
      <w:pPr>
        <w:ind w:left="1080" w:hanging="360"/>
      </w:pPr>
      <w:rPr>
        <w:rFonts w:ascii="Courier New" w:hAnsi="Courier New" w:hint="default"/>
        <w:caps w:val="0"/>
        <w:strike w:val="0"/>
        <w:dstrike w:val="0"/>
        <w:vanish w:val="0"/>
        <w:sz w:val="20"/>
        <w:vertAlign w:val="baseli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F695B"/>
    <w:multiLevelType w:val="hybridMultilevel"/>
    <w:tmpl w:val="2EE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13E56"/>
    <w:multiLevelType w:val="hybridMultilevel"/>
    <w:tmpl w:val="465A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359F3"/>
    <w:multiLevelType w:val="hybridMultilevel"/>
    <w:tmpl w:val="8312A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7007C4"/>
    <w:multiLevelType w:val="hybridMultilevel"/>
    <w:tmpl w:val="1274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D461F"/>
    <w:multiLevelType w:val="hybridMultilevel"/>
    <w:tmpl w:val="B59EDD0A"/>
    <w:lvl w:ilvl="0" w:tplc="1034156E">
      <w:start w:val="1"/>
      <w:numFmt w:val="bullet"/>
      <w:lvlText w:val=""/>
      <w:lvlJc w:val="left"/>
      <w:pPr>
        <w:ind w:left="720" w:hanging="360"/>
      </w:pPr>
      <w:rPr>
        <w:rFonts w:ascii="Wingdings" w:hAnsi="Wingdings" w:hint="default"/>
        <w:caps w:val="0"/>
        <w:strike w:val="0"/>
        <w:dstrike w:val="0"/>
        <w:vanish w:val="0"/>
        <w:sz w:val="20"/>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3700C"/>
    <w:multiLevelType w:val="hybridMultilevel"/>
    <w:tmpl w:val="8A765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9803F0"/>
    <w:multiLevelType w:val="hybridMultilevel"/>
    <w:tmpl w:val="7ECE3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604D9D"/>
    <w:multiLevelType w:val="hybridMultilevel"/>
    <w:tmpl w:val="AE3A9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020113"/>
    <w:multiLevelType w:val="hybridMultilevel"/>
    <w:tmpl w:val="C4A6B2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3AF76716"/>
    <w:multiLevelType w:val="hybridMultilevel"/>
    <w:tmpl w:val="278EF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F14C54"/>
    <w:multiLevelType w:val="hybridMultilevel"/>
    <w:tmpl w:val="01161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9A01D8"/>
    <w:multiLevelType w:val="hybridMultilevel"/>
    <w:tmpl w:val="8826B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BA33D7"/>
    <w:multiLevelType w:val="hybridMultilevel"/>
    <w:tmpl w:val="D64E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85961"/>
    <w:multiLevelType w:val="hybridMultilevel"/>
    <w:tmpl w:val="3A64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2B0A63"/>
    <w:multiLevelType w:val="hybridMultilevel"/>
    <w:tmpl w:val="3EACE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5D6F19"/>
    <w:multiLevelType w:val="hybridMultilevel"/>
    <w:tmpl w:val="D1820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AA4798"/>
    <w:multiLevelType w:val="hybridMultilevel"/>
    <w:tmpl w:val="880A8FE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2757C67"/>
    <w:multiLevelType w:val="hybridMultilevel"/>
    <w:tmpl w:val="3558E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ACBAE650">
      <w:numFmt w:val="bullet"/>
      <w:lvlText w:val=""/>
      <w:lvlJc w:val="left"/>
      <w:pPr>
        <w:ind w:left="2393" w:hanging="735"/>
      </w:pPr>
      <w:rPr>
        <w:rFonts w:ascii="Wingdings" w:eastAsiaTheme="minorHAnsi" w:hAnsi="Wingdings" w:cstheme="minorBidi" w:hint="default"/>
        <w:b/>
        <w:color w:val="F79646" w:themeColor="accent6"/>
        <w:sz w:val="72"/>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3" w15:restartNumberingAfterBreak="0">
    <w:nsid w:val="682472EB"/>
    <w:multiLevelType w:val="hybridMultilevel"/>
    <w:tmpl w:val="0494F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972402"/>
    <w:multiLevelType w:val="hybridMultilevel"/>
    <w:tmpl w:val="5926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DE2E31"/>
    <w:multiLevelType w:val="hybridMultilevel"/>
    <w:tmpl w:val="746A7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346903"/>
    <w:multiLevelType w:val="hybridMultilevel"/>
    <w:tmpl w:val="0DB4FE58"/>
    <w:lvl w:ilvl="0" w:tplc="08090001">
      <w:start w:val="1"/>
      <w:numFmt w:val="bullet"/>
      <w:lvlText w:val=""/>
      <w:lvlJc w:val="left"/>
      <w:pPr>
        <w:ind w:left="720" w:hanging="360"/>
      </w:pPr>
      <w:rPr>
        <w:rFonts w:ascii="Symbol" w:hAnsi="Symbol" w:hint="default"/>
      </w:rPr>
    </w:lvl>
    <w:lvl w:ilvl="1" w:tplc="DF1AAA9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06F30"/>
    <w:multiLevelType w:val="hybridMultilevel"/>
    <w:tmpl w:val="83922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81394D"/>
    <w:multiLevelType w:val="hybridMultilevel"/>
    <w:tmpl w:val="1B5E4F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8"/>
  </w:num>
  <w:num w:numId="4">
    <w:abstractNumId w:val="20"/>
  </w:num>
  <w:num w:numId="5">
    <w:abstractNumId w:val="15"/>
  </w:num>
  <w:num w:numId="6">
    <w:abstractNumId w:val="10"/>
  </w:num>
  <w:num w:numId="7">
    <w:abstractNumId w:val="27"/>
  </w:num>
  <w:num w:numId="8">
    <w:abstractNumId w:val="11"/>
  </w:num>
  <w:num w:numId="9">
    <w:abstractNumId w:val="17"/>
  </w:num>
  <w:num w:numId="10">
    <w:abstractNumId w:val="8"/>
  </w:num>
  <w:num w:numId="11">
    <w:abstractNumId w:val="13"/>
  </w:num>
  <w:num w:numId="12">
    <w:abstractNumId w:val="21"/>
  </w:num>
  <w:num w:numId="13">
    <w:abstractNumId w:val="1"/>
  </w:num>
  <w:num w:numId="14">
    <w:abstractNumId w:val="5"/>
  </w:num>
  <w:num w:numId="15">
    <w:abstractNumId w:val="18"/>
  </w:num>
  <w:num w:numId="16">
    <w:abstractNumId w:val="0"/>
  </w:num>
  <w:num w:numId="17">
    <w:abstractNumId w:val="16"/>
  </w:num>
  <w:num w:numId="18">
    <w:abstractNumId w:val="2"/>
  </w:num>
  <w:num w:numId="19">
    <w:abstractNumId w:val="25"/>
  </w:num>
  <w:num w:numId="20">
    <w:abstractNumId w:val="7"/>
  </w:num>
  <w:num w:numId="21">
    <w:abstractNumId w:val="6"/>
  </w:num>
  <w:num w:numId="22">
    <w:abstractNumId w:val="14"/>
  </w:num>
  <w:num w:numId="23">
    <w:abstractNumId w:val="19"/>
  </w:num>
  <w:num w:numId="24">
    <w:abstractNumId w:val="9"/>
  </w:num>
  <w:num w:numId="25">
    <w:abstractNumId w:val="4"/>
  </w:num>
  <w:num w:numId="26">
    <w:abstractNumId w:val="23"/>
  </w:num>
  <w:num w:numId="27">
    <w:abstractNumId w:val="12"/>
  </w:num>
  <w:num w:numId="28">
    <w:abstractNumId w:val="24"/>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wNzYzN7I0tLQwNDFX0lEKTi0uzszPAykwrAUAa/UFjywAAAA="/>
  </w:docVars>
  <w:rsids>
    <w:rsidRoot w:val="00157DF4"/>
    <w:rsid w:val="00000EDB"/>
    <w:rsid w:val="000310C2"/>
    <w:rsid w:val="000628DB"/>
    <w:rsid w:val="00075CE1"/>
    <w:rsid w:val="00076404"/>
    <w:rsid w:val="000849D1"/>
    <w:rsid w:val="00087818"/>
    <w:rsid w:val="0009073C"/>
    <w:rsid w:val="00090AF6"/>
    <w:rsid w:val="000A1B21"/>
    <w:rsid w:val="000A6535"/>
    <w:rsid w:val="000C0833"/>
    <w:rsid w:val="000C38EA"/>
    <w:rsid w:val="000D0585"/>
    <w:rsid w:val="000D1E16"/>
    <w:rsid w:val="000D5AD3"/>
    <w:rsid w:val="000E1B33"/>
    <w:rsid w:val="000E57B7"/>
    <w:rsid w:val="000F73C7"/>
    <w:rsid w:val="000F7B18"/>
    <w:rsid w:val="00102371"/>
    <w:rsid w:val="00105104"/>
    <w:rsid w:val="00107D7C"/>
    <w:rsid w:val="00116F5B"/>
    <w:rsid w:val="001176DB"/>
    <w:rsid w:val="00140482"/>
    <w:rsid w:val="00141D0A"/>
    <w:rsid w:val="00147EC8"/>
    <w:rsid w:val="00156583"/>
    <w:rsid w:val="00157DF4"/>
    <w:rsid w:val="001669EC"/>
    <w:rsid w:val="00181752"/>
    <w:rsid w:val="00194E5D"/>
    <w:rsid w:val="00197F25"/>
    <w:rsid w:val="001B698A"/>
    <w:rsid w:val="001B7139"/>
    <w:rsid w:val="001C3438"/>
    <w:rsid w:val="001F457D"/>
    <w:rsid w:val="001F71AB"/>
    <w:rsid w:val="00207DF6"/>
    <w:rsid w:val="0023256C"/>
    <w:rsid w:val="00232831"/>
    <w:rsid w:val="00254165"/>
    <w:rsid w:val="00255E80"/>
    <w:rsid w:val="002579C2"/>
    <w:rsid w:val="002614F1"/>
    <w:rsid w:val="00265474"/>
    <w:rsid w:val="0027203E"/>
    <w:rsid w:val="00277688"/>
    <w:rsid w:val="0028354F"/>
    <w:rsid w:val="0028528A"/>
    <w:rsid w:val="0029292B"/>
    <w:rsid w:val="002968E2"/>
    <w:rsid w:val="002A5459"/>
    <w:rsid w:val="002C144D"/>
    <w:rsid w:val="002D300F"/>
    <w:rsid w:val="002E0FF5"/>
    <w:rsid w:val="002E7C91"/>
    <w:rsid w:val="002F24DD"/>
    <w:rsid w:val="002F2E98"/>
    <w:rsid w:val="002F4039"/>
    <w:rsid w:val="002F4476"/>
    <w:rsid w:val="00340E5F"/>
    <w:rsid w:val="00347D73"/>
    <w:rsid w:val="0035217C"/>
    <w:rsid w:val="00360332"/>
    <w:rsid w:val="0038636D"/>
    <w:rsid w:val="0039181D"/>
    <w:rsid w:val="003961BD"/>
    <w:rsid w:val="00397F9F"/>
    <w:rsid w:val="003A1982"/>
    <w:rsid w:val="003A300E"/>
    <w:rsid w:val="003A393A"/>
    <w:rsid w:val="003A4533"/>
    <w:rsid w:val="003A4DFD"/>
    <w:rsid w:val="003B1C0D"/>
    <w:rsid w:val="003B6720"/>
    <w:rsid w:val="003C18E4"/>
    <w:rsid w:val="003C4FE7"/>
    <w:rsid w:val="003E1214"/>
    <w:rsid w:val="003F4434"/>
    <w:rsid w:val="00401135"/>
    <w:rsid w:val="004043C3"/>
    <w:rsid w:val="0040553F"/>
    <w:rsid w:val="00406200"/>
    <w:rsid w:val="00410AFD"/>
    <w:rsid w:val="00410D8D"/>
    <w:rsid w:val="0041222A"/>
    <w:rsid w:val="00422E3C"/>
    <w:rsid w:val="00430384"/>
    <w:rsid w:val="00431B44"/>
    <w:rsid w:val="00435B12"/>
    <w:rsid w:val="00442C7B"/>
    <w:rsid w:val="00453915"/>
    <w:rsid w:val="00470E51"/>
    <w:rsid w:val="00487978"/>
    <w:rsid w:val="004A0F60"/>
    <w:rsid w:val="004A2AA4"/>
    <w:rsid w:val="004A361E"/>
    <w:rsid w:val="004A773E"/>
    <w:rsid w:val="004B2A22"/>
    <w:rsid w:val="004B42E8"/>
    <w:rsid w:val="004C1ACE"/>
    <w:rsid w:val="004E4798"/>
    <w:rsid w:val="004F658D"/>
    <w:rsid w:val="00502186"/>
    <w:rsid w:val="0050305D"/>
    <w:rsid w:val="005049A9"/>
    <w:rsid w:val="00506999"/>
    <w:rsid w:val="00512C6A"/>
    <w:rsid w:val="0052170F"/>
    <w:rsid w:val="00545678"/>
    <w:rsid w:val="00562653"/>
    <w:rsid w:val="0056398C"/>
    <w:rsid w:val="00563C97"/>
    <w:rsid w:val="005678AC"/>
    <w:rsid w:val="0057627C"/>
    <w:rsid w:val="00590DB8"/>
    <w:rsid w:val="00591659"/>
    <w:rsid w:val="005B6FF5"/>
    <w:rsid w:val="005B7586"/>
    <w:rsid w:val="005E67DF"/>
    <w:rsid w:val="005F085D"/>
    <w:rsid w:val="005F3AE2"/>
    <w:rsid w:val="005F4A35"/>
    <w:rsid w:val="00602A38"/>
    <w:rsid w:val="00606828"/>
    <w:rsid w:val="00612731"/>
    <w:rsid w:val="006167CC"/>
    <w:rsid w:val="00621303"/>
    <w:rsid w:val="0062190D"/>
    <w:rsid w:val="006247F4"/>
    <w:rsid w:val="00625AE7"/>
    <w:rsid w:val="00646BB4"/>
    <w:rsid w:val="00656BCE"/>
    <w:rsid w:val="006778B8"/>
    <w:rsid w:val="00677B2A"/>
    <w:rsid w:val="0069225E"/>
    <w:rsid w:val="00694257"/>
    <w:rsid w:val="006C6835"/>
    <w:rsid w:val="006C7921"/>
    <w:rsid w:val="006F3A69"/>
    <w:rsid w:val="006F69D7"/>
    <w:rsid w:val="0070028B"/>
    <w:rsid w:val="007065F6"/>
    <w:rsid w:val="00711520"/>
    <w:rsid w:val="007211EE"/>
    <w:rsid w:val="00744798"/>
    <w:rsid w:val="007470CA"/>
    <w:rsid w:val="0077349A"/>
    <w:rsid w:val="00773798"/>
    <w:rsid w:val="00773A1D"/>
    <w:rsid w:val="00796747"/>
    <w:rsid w:val="007B55B0"/>
    <w:rsid w:val="007C23A7"/>
    <w:rsid w:val="007F104F"/>
    <w:rsid w:val="007F14CF"/>
    <w:rsid w:val="00804657"/>
    <w:rsid w:val="0081339A"/>
    <w:rsid w:val="00830F3B"/>
    <w:rsid w:val="008341A4"/>
    <w:rsid w:val="00837245"/>
    <w:rsid w:val="00840373"/>
    <w:rsid w:val="00842CFC"/>
    <w:rsid w:val="00861FE0"/>
    <w:rsid w:val="00871168"/>
    <w:rsid w:val="0087335C"/>
    <w:rsid w:val="00882AF6"/>
    <w:rsid w:val="008876B1"/>
    <w:rsid w:val="008C1BDA"/>
    <w:rsid w:val="008C1F98"/>
    <w:rsid w:val="008D6906"/>
    <w:rsid w:val="008E1298"/>
    <w:rsid w:val="008E3BE0"/>
    <w:rsid w:val="008F344A"/>
    <w:rsid w:val="009077BC"/>
    <w:rsid w:val="00911E5A"/>
    <w:rsid w:val="009122D6"/>
    <w:rsid w:val="00920457"/>
    <w:rsid w:val="00921DC7"/>
    <w:rsid w:val="00924294"/>
    <w:rsid w:val="0092509E"/>
    <w:rsid w:val="00941C5F"/>
    <w:rsid w:val="00956739"/>
    <w:rsid w:val="00972AE6"/>
    <w:rsid w:val="009808B8"/>
    <w:rsid w:val="009909AB"/>
    <w:rsid w:val="00994135"/>
    <w:rsid w:val="009B2DA2"/>
    <w:rsid w:val="009B5673"/>
    <w:rsid w:val="009C4670"/>
    <w:rsid w:val="009D5941"/>
    <w:rsid w:val="009E2B68"/>
    <w:rsid w:val="009E5813"/>
    <w:rsid w:val="009F7647"/>
    <w:rsid w:val="00A00155"/>
    <w:rsid w:val="00A034E1"/>
    <w:rsid w:val="00A11830"/>
    <w:rsid w:val="00A13238"/>
    <w:rsid w:val="00A22870"/>
    <w:rsid w:val="00A32B3D"/>
    <w:rsid w:val="00A37167"/>
    <w:rsid w:val="00A50081"/>
    <w:rsid w:val="00A5177C"/>
    <w:rsid w:val="00A55F9A"/>
    <w:rsid w:val="00A74A89"/>
    <w:rsid w:val="00A7694F"/>
    <w:rsid w:val="00A907D4"/>
    <w:rsid w:val="00A92B18"/>
    <w:rsid w:val="00AA251E"/>
    <w:rsid w:val="00AB577B"/>
    <w:rsid w:val="00AC5FDB"/>
    <w:rsid w:val="00AD2626"/>
    <w:rsid w:val="00AE1D5D"/>
    <w:rsid w:val="00AE21EF"/>
    <w:rsid w:val="00AF7A97"/>
    <w:rsid w:val="00B01834"/>
    <w:rsid w:val="00B01909"/>
    <w:rsid w:val="00B34A43"/>
    <w:rsid w:val="00B35BA1"/>
    <w:rsid w:val="00B374A1"/>
    <w:rsid w:val="00B43629"/>
    <w:rsid w:val="00B44BB7"/>
    <w:rsid w:val="00B52DDE"/>
    <w:rsid w:val="00B5485B"/>
    <w:rsid w:val="00B5659F"/>
    <w:rsid w:val="00B60A6F"/>
    <w:rsid w:val="00B803E0"/>
    <w:rsid w:val="00B84CA0"/>
    <w:rsid w:val="00B93B6D"/>
    <w:rsid w:val="00BB2556"/>
    <w:rsid w:val="00BB674D"/>
    <w:rsid w:val="00BC0E6B"/>
    <w:rsid w:val="00BD08D7"/>
    <w:rsid w:val="00BD7571"/>
    <w:rsid w:val="00BF0960"/>
    <w:rsid w:val="00BF5BE6"/>
    <w:rsid w:val="00C16434"/>
    <w:rsid w:val="00C370F9"/>
    <w:rsid w:val="00C42A3E"/>
    <w:rsid w:val="00C71DF4"/>
    <w:rsid w:val="00C822CB"/>
    <w:rsid w:val="00C83279"/>
    <w:rsid w:val="00C83A21"/>
    <w:rsid w:val="00CB0770"/>
    <w:rsid w:val="00CB252F"/>
    <w:rsid w:val="00CD12A7"/>
    <w:rsid w:val="00CD45D8"/>
    <w:rsid w:val="00D027F7"/>
    <w:rsid w:val="00D06D40"/>
    <w:rsid w:val="00D12755"/>
    <w:rsid w:val="00D2139D"/>
    <w:rsid w:val="00D2738E"/>
    <w:rsid w:val="00D307B6"/>
    <w:rsid w:val="00D340E5"/>
    <w:rsid w:val="00D34F95"/>
    <w:rsid w:val="00D37259"/>
    <w:rsid w:val="00D453FD"/>
    <w:rsid w:val="00D52480"/>
    <w:rsid w:val="00D64C4C"/>
    <w:rsid w:val="00D712E2"/>
    <w:rsid w:val="00D71A4C"/>
    <w:rsid w:val="00D73FAC"/>
    <w:rsid w:val="00D835C9"/>
    <w:rsid w:val="00D86DB7"/>
    <w:rsid w:val="00D92FBB"/>
    <w:rsid w:val="00D96F28"/>
    <w:rsid w:val="00DB0FB5"/>
    <w:rsid w:val="00DB4941"/>
    <w:rsid w:val="00DC0988"/>
    <w:rsid w:val="00DC73F4"/>
    <w:rsid w:val="00DD68FD"/>
    <w:rsid w:val="00DE238C"/>
    <w:rsid w:val="00DE413C"/>
    <w:rsid w:val="00DE4E7E"/>
    <w:rsid w:val="00DE717A"/>
    <w:rsid w:val="00DE7CE3"/>
    <w:rsid w:val="00E050F9"/>
    <w:rsid w:val="00E212FE"/>
    <w:rsid w:val="00E42CA8"/>
    <w:rsid w:val="00E47913"/>
    <w:rsid w:val="00E720A4"/>
    <w:rsid w:val="00E73EBE"/>
    <w:rsid w:val="00E80F76"/>
    <w:rsid w:val="00E85641"/>
    <w:rsid w:val="00EA17E4"/>
    <w:rsid w:val="00EA5690"/>
    <w:rsid w:val="00EA7D24"/>
    <w:rsid w:val="00EB2BCD"/>
    <w:rsid w:val="00EB528E"/>
    <w:rsid w:val="00EC53DF"/>
    <w:rsid w:val="00ED055C"/>
    <w:rsid w:val="00EE6DFD"/>
    <w:rsid w:val="00EF3B41"/>
    <w:rsid w:val="00EF7B82"/>
    <w:rsid w:val="00F04956"/>
    <w:rsid w:val="00F064DD"/>
    <w:rsid w:val="00F07CB3"/>
    <w:rsid w:val="00F122A8"/>
    <w:rsid w:val="00F56C78"/>
    <w:rsid w:val="00F66374"/>
    <w:rsid w:val="00F6785F"/>
    <w:rsid w:val="00F7126B"/>
    <w:rsid w:val="00F81F57"/>
    <w:rsid w:val="00F860A4"/>
    <w:rsid w:val="00FA097E"/>
    <w:rsid w:val="00FA311C"/>
    <w:rsid w:val="00FA5245"/>
    <w:rsid w:val="00FB2783"/>
    <w:rsid w:val="00FB6EE7"/>
    <w:rsid w:val="00FD6BEC"/>
    <w:rsid w:val="00FE2EA9"/>
    <w:rsid w:val="00FF1CB3"/>
    <w:rsid w:val="00FF7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AE1FC-BB91-48C1-8FB0-7D9E7004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C91"/>
    <w:pPr>
      <w:spacing w:after="120" w:line="240" w:lineRule="auto"/>
    </w:pPr>
  </w:style>
  <w:style w:type="paragraph" w:styleId="Heading1">
    <w:name w:val="heading 1"/>
    <w:basedOn w:val="Normal"/>
    <w:next w:val="Normal"/>
    <w:link w:val="Heading1Char"/>
    <w:uiPriority w:val="9"/>
    <w:qFormat/>
    <w:rsid w:val="00E720A4"/>
    <w:pPr>
      <w:keepNext/>
      <w:keepLines/>
      <w:numPr>
        <w:numId w:val="1"/>
      </w:numPr>
      <w:spacing w:before="480" w:after="0"/>
      <w:outlineLvl w:val="0"/>
    </w:pPr>
    <w:rPr>
      <w:rFonts w:asciiTheme="majorHAnsi" w:eastAsiaTheme="majorEastAsia" w:hAnsiTheme="majorHAnsi" w:cstheme="majorBidi"/>
      <w:b/>
      <w:bCs/>
      <w:smallCaps/>
      <w:color w:val="E36C0A" w:themeColor="text2" w:themeShade="BF"/>
      <w:sz w:val="32"/>
      <w:szCs w:val="28"/>
    </w:rPr>
  </w:style>
  <w:style w:type="paragraph" w:styleId="Heading2">
    <w:name w:val="heading 2"/>
    <w:basedOn w:val="Normal"/>
    <w:next w:val="Normal"/>
    <w:link w:val="Heading2Char"/>
    <w:uiPriority w:val="9"/>
    <w:unhideWhenUsed/>
    <w:qFormat/>
    <w:rsid w:val="00D453F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53F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53F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53F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53F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453FD"/>
    <w:pPr>
      <w:keepNext/>
      <w:keepLines/>
      <w:numPr>
        <w:ilvl w:val="6"/>
        <w:numId w:val="1"/>
      </w:numPr>
      <w:spacing w:before="200" w:after="0"/>
      <w:outlineLvl w:val="6"/>
    </w:pPr>
    <w:rPr>
      <w:rFonts w:asciiTheme="majorHAnsi" w:eastAsiaTheme="majorEastAsia" w:hAnsiTheme="majorHAnsi" w:cstheme="majorBidi"/>
      <w:i/>
      <w:iCs/>
      <w:color w:val="F78F39" w:themeColor="text1" w:themeTint="BF"/>
    </w:rPr>
  </w:style>
  <w:style w:type="paragraph" w:styleId="Heading8">
    <w:name w:val="heading 8"/>
    <w:basedOn w:val="Normal"/>
    <w:next w:val="Normal"/>
    <w:link w:val="Heading8Char"/>
    <w:uiPriority w:val="9"/>
    <w:semiHidden/>
    <w:unhideWhenUsed/>
    <w:qFormat/>
    <w:rsid w:val="00D453FD"/>
    <w:pPr>
      <w:keepNext/>
      <w:keepLines/>
      <w:numPr>
        <w:ilvl w:val="7"/>
        <w:numId w:val="1"/>
      </w:numPr>
      <w:spacing w:before="200" w:after="0"/>
      <w:outlineLvl w:val="7"/>
    </w:pPr>
    <w:rPr>
      <w:rFonts w:asciiTheme="majorHAnsi" w:eastAsiaTheme="majorEastAsia" w:hAnsiTheme="majorHAnsi" w:cstheme="majorBidi"/>
      <w:color w:val="F78F39" w:themeColor="text1" w:themeTint="BF"/>
      <w:sz w:val="20"/>
      <w:szCs w:val="20"/>
    </w:rPr>
  </w:style>
  <w:style w:type="paragraph" w:styleId="Heading9">
    <w:name w:val="heading 9"/>
    <w:basedOn w:val="Normal"/>
    <w:next w:val="Normal"/>
    <w:link w:val="Heading9Char"/>
    <w:uiPriority w:val="9"/>
    <w:semiHidden/>
    <w:unhideWhenUsed/>
    <w:qFormat/>
    <w:rsid w:val="00D453FD"/>
    <w:pPr>
      <w:keepNext/>
      <w:keepLines/>
      <w:numPr>
        <w:ilvl w:val="8"/>
        <w:numId w:val="1"/>
      </w:numPr>
      <w:spacing w:before="200" w:after="0"/>
      <w:outlineLvl w:val="8"/>
    </w:pPr>
    <w:rPr>
      <w:rFonts w:asciiTheme="majorHAnsi" w:eastAsiaTheme="majorEastAsia" w:hAnsiTheme="majorHAnsi" w:cstheme="majorBidi"/>
      <w:i/>
      <w:iCs/>
      <w:color w:val="F78F39"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F4"/>
    <w:pPr>
      <w:tabs>
        <w:tab w:val="center" w:pos="4513"/>
        <w:tab w:val="right" w:pos="9026"/>
      </w:tabs>
      <w:spacing w:after="0"/>
    </w:pPr>
  </w:style>
  <w:style w:type="character" w:customStyle="1" w:styleId="HeaderChar">
    <w:name w:val="Header Char"/>
    <w:basedOn w:val="DefaultParagraphFont"/>
    <w:link w:val="Header"/>
    <w:uiPriority w:val="99"/>
    <w:rsid w:val="00157DF4"/>
  </w:style>
  <w:style w:type="paragraph" w:styleId="Footer">
    <w:name w:val="footer"/>
    <w:basedOn w:val="Normal"/>
    <w:link w:val="FooterChar"/>
    <w:uiPriority w:val="99"/>
    <w:unhideWhenUsed/>
    <w:rsid w:val="00157DF4"/>
    <w:pPr>
      <w:tabs>
        <w:tab w:val="center" w:pos="4513"/>
        <w:tab w:val="right" w:pos="9026"/>
      </w:tabs>
      <w:spacing w:after="0"/>
    </w:pPr>
  </w:style>
  <w:style w:type="character" w:customStyle="1" w:styleId="FooterChar">
    <w:name w:val="Footer Char"/>
    <w:basedOn w:val="DefaultParagraphFont"/>
    <w:link w:val="Footer"/>
    <w:uiPriority w:val="99"/>
    <w:rsid w:val="00157DF4"/>
  </w:style>
  <w:style w:type="character" w:customStyle="1" w:styleId="Heading1Char">
    <w:name w:val="Heading 1 Char"/>
    <w:basedOn w:val="DefaultParagraphFont"/>
    <w:link w:val="Heading1"/>
    <w:uiPriority w:val="9"/>
    <w:rsid w:val="00E720A4"/>
    <w:rPr>
      <w:rFonts w:asciiTheme="majorHAnsi" w:eastAsiaTheme="majorEastAsia" w:hAnsiTheme="majorHAnsi" w:cstheme="majorBidi"/>
      <w:b/>
      <w:bCs/>
      <w:smallCaps/>
      <w:color w:val="E36C0A" w:themeColor="text2" w:themeShade="BF"/>
      <w:sz w:val="32"/>
      <w:szCs w:val="28"/>
    </w:rPr>
  </w:style>
  <w:style w:type="paragraph" w:styleId="Title">
    <w:name w:val="Title"/>
    <w:basedOn w:val="Normal"/>
    <w:next w:val="Normal"/>
    <w:link w:val="TitleChar"/>
    <w:uiPriority w:val="10"/>
    <w:qFormat/>
    <w:rsid w:val="00157DF4"/>
    <w:pPr>
      <w:pBdr>
        <w:bottom w:val="single" w:sz="8" w:space="4" w:color="4F81BD" w:themeColor="accent1"/>
      </w:pBdr>
      <w:spacing w:after="300"/>
      <w:contextualSpacing/>
    </w:pPr>
    <w:rPr>
      <w:rFonts w:asciiTheme="majorHAnsi" w:eastAsiaTheme="majorEastAsia" w:hAnsiTheme="majorHAnsi" w:cstheme="majorBidi"/>
      <w:color w:val="E36C0A" w:themeColor="text2" w:themeShade="BF"/>
      <w:spacing w:val="5"/>
      <w:kern w:val="28"/>
      <w:sz w:val="52"/>
      <w:szCs w:val="52"/>
      <w:lang w:val="en-US"/>
    </w:rPr>
  </w:style>
  <w:style w:type="character" w:customStyle="1" w:styleId="TitleChar">
    <w:name w:val="Title Char"/>
    <w:basedOn w:val="DefaultParagraphFont"/>
    <w:link w:val="Title"/>
    <w:uiPriority w:val="10"/>
    <w:rsid w:val="00157DF4"/>
    <w:rPr>
      <w:rFonts w:asciiTheme="majorHAnsi" w:eastAsiaTheme="majorEastAsia" w:hAnsiTheme="majorHAnsi" w:cstheme="majorBidi"/>
      <w:color w:val="E36C0A" w:themeColor="text2" w:themeShade="BF"/>
      <w:spacing w:val="5"/>
      <w:kern w:val="28"/>
      <w:sz w:val="52"/>
      <w:szCs w:val="52"/>
      <w:lang w:val="en-US"/>
    </w:rPr>
  </w:style>
  <w:style w:type="character" w:customStyle="1" w:styleId="Heading2Char">
    <w:name w:val="Heading 2 Char"/>
    <w:basedOn w:val="DefaultParagraphFont"/>
    <w:link w:val="Heading2"/>
    <w:uiPriority w:val="9"/>
    <w:rsid w:val="00D453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453F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453F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453F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453F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453FD"/>
    <w:rPr>
      <w:rFonts w:asciiTheme="majorHAnsi" w:eastAsiaTheme="majorEastAsia" w:hAnsiTheme="majorHAnsi" w:cstheme="majorBidi"/>
      <w:i/>
      <w:iCs/>
      <w:color w:val="F78F39" w:themeColor="text1" w:themeTint="BF"/>
    </w:rPr>
  </w:style>
  <w:style w:type="character" w:customStyle="1" w:styleId="Heading8Char">
    <w:name w:val="Heading 8 Char"/>
    <w:basedOn w:val="DefaultParagraphFont"/>
    <w:link w:val="Heading8"/>
    <w:uiPriority w:val="9"/>
    <w:semiHidden/>
    <w:rsid w:val="00D453FD"/>
    <w:rPr>
      <w:rFonts w:asciiTheme="majorHAnsi" w:eastAsiaTheme="majorEastAsia" w:hAnsiTheme="majorHAnsi" w:cstheme="majorBidi"/>
      <w:color w:val="F78F39" w:themeColor="text1" w:themeTint="BF"/>
      <w:sz w:val="20"/>
      <w:szCs w:val="20"/>
    </w:rPr>
  </w:style>
  <w:style w:type="character" w:customStyle="1" w:styleId="Heading9Char">
    <w:name w:val="Heading 9 Char"/>
    <w:basedOn w:val="DefaultParagraphFont"/>
    <w:link w:val="Heading9"/>
    <w:uiPriority w:val="9"/>
    <w:semiHidden/>
    <w:rsid w:val="00D453FD"/>
    <w:rPr>
      <w:rFonts w:asciiTheme="majorHAnsi" w:eastAsiaTheme="majorEastAsia" w:hAnsiTheme="majorHAnsi" w:cstheme="majorBidi"/>
      <w:i/>
      <w:iCs/>
      <w:color w:val="F78F39" w:themeColor="text1" w:themeTint="BF"/>
      <w:sz w:val="20"/>
      <w:szCs w:val="20"/>
    </w:rPr>
  </w:style>
  <w:style w:type="paragraph" w:styleId="BalloonText">
    <w:name w:val="Balloon Text"/>
    <w:basedOn w:val="Normal"/>
    <w:link w:val="BalloonTextChar"/>
    <w:uiPriority w:val="99"/>
    <w:semiHidden/>
    <w:unhideWhenUsed/>
    <w:rsid w:val="00A500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81"/>
    <w:rPr>
      <w:rFonts w:ascii="Tahoma" w:hAnsi="Tahoma" w:cs="Tahoma"/>
      <w:sz w:val="16"/>
      <w:szCs w:val="16"/>
    </w:rPr>
  </w:style>
  <w:style w:type="paragraph" w:styleId="ListParagraph">
    <w:name w:val="List Paragraph"/>
    <w:basedOn w:val="Normal"/>
    <w:uiPriority w:val="34"/>
    <w:qFormat/>
    <w:rsid w:val="004B42E8"/>
    <w:pPr>
      <w:ind w:left="720"/>
      <w:contextualSpacing/>
    </w:pPr>
  </w:style>
  <w:style w:type="table" w:styleId="TableGrid">
    <w:name w:val="Table Grid"/>
    <w:basedOn w:val="TableNormal"/>
    <w:uiPriority w:val="59"/>
    <w:rsid w:val="009B5673"/>
    <w:pPr>
      <w:spacing w:after="0" w:line="240" w:lineRule="auto"/>
    </w:pPr>
    <w:rPr>
      <w:rFonts w:eastAsiaTheme="minorEastAsia"/>
      <w:lang w:val="en-US" w:bidi="en-US"/>
    </w:rPr>
    <w:tblPr>
      <w:tblBorders>
        <w:top w:val="single" w:sz="4" w:space="0" w:color="E36C09" w:themeColor="text1"/>
        <w:left w:val="single" w:sz="4" w:space="0" w:color="E36C09" w:themeColor="text1"/>
        <w:bottom w:val="single" w:sz="4" w:space="0" w:color="E36C09" w:themeColor="text1"/>
        <w:right w:val="single" w:sz="4" w:space="0" w:color="E36C09" w:themeColor="text1"/>
        <w:insideH w:val="single" w:sz="4" w:space="0" w:color="E36C09" w:themeColor="text1"/>
        <w:insideV w:val="single" w:sz="4" w:space="0" w:color="E36C09" w:themeColor="text1"/>
      </w:tblBorders>
    </w:tblPr>
  </w:style>
  <w:style w:type="paragraph" w:styleId="TOC1">
    <w:name w:val="toc 1"/>
    <w:basedOn w:val="Normal"/>
    <w:next w:val="Normal"/>
    <w:autoRedefine/>
    <w:uiPriority w:val="39"/>
    <w:unhideWhenUsed/>
    <w:rsid w:val="00BD7571"/>
    <w:pPr>
      <w:spacing w:after="100"/>
    </w:pPr>
  </w:style>
  <w:style w:type="paragraph" w:styleId="TOC2">
    <w:name w:val="toc 2"/>
    <w:basedOn w:val="Normal"/>
    <w:next w:val="Normal"/>
    <w:autoRedefine/>
    <w:uiPriority w:val="39"/>
    <w:unhideWhenUsed/>
    <w:rsid w:val="00BD7571"/>
    <w:pPr>
      <w:spacing w:after="100"/>
      <w:ind w:left="220"/>
    </w:pPr>
  </w:style>
  <w:style w:type="character" w:styleId="Hyperlink">
    <w:name w:val="Hyperlink"/>
    <w:basedOn w:val="DefaultParagraphFont"/>
    <w:uiPriority w:val="99"/>
    <w:unhideWhenUsed/>
    <w:rsid w:val="00BD7571"/>
    <w:rPr>
      <w:color w:val="0000FF" w:themeColor="hyperlink"/>
      <w:u w:val="single"/>
    </w:rPr>
  </w:style>
  <w:style w:type="paragraph" w:styleId="TOCHeading">
    <w:name w:val="TOC Heading"/>
    <w:basedOn w:val="Heading1"/>
    <w:next w:val="Normal"/>
    <w:uiPriority w:val="39"/>
    <w:semiHidden/>
    <w:unhideWhenUsed/>
    <w:qFormat/>
    <w:rsid w:val="003A4533"/>
    <w:pPr>
      <w:numPr>
        <w:numId w:val="0"/>
      </w:numPr>
      <w:spacing w:line="276" w:lineRule="auto"/>
      <w:outlineLvl w:val="9"/>
    </w:pPr>
    <w:rPr>
      <w:smallCaps w:val="0"/>
      <w:color w:val="365F91" w:themeColor="accent1" w:themeShade="BF"/>
      <w:sz w:val="28"/>
      <w:lang w:val="en-US" w:eastAsia="ja-JP"/>
    </w:rPr>
  </w:style>
  <w:style w:type="paragraph" w:styleId="Quote">
    <w:name w:val="Quote"/>
    <w:basedOn w:val="Normal"/>
    <w:next w:val="Normal"/>
    <w:link w:val="QuoteChar"/>
    <w:uiPriority w:val="29"/>
    <w:qFormat/>
    <w:rsid w:val="00A907D4"/>
    <w:pPr>
      <w:spacing w:after="200" w:line="276" w:lineRule="auto"/>
    </w:pPr>
    <w:rPr>
      <w:rFonts w:eastAsiaTheme="minorEastAsia"/>
      <w:i/>
      <w:iCs/>
      <w:color w:val="E36C09" w:themeColor="text1"/>
      <w:lang w:val="en-US" w:eastAsia="ja-JP"/>
    </w:rPr>
  </w:style>
  <w:style w:type="character" w:customStyle="1" w:styleId="QuoteChar">
    <w:name w:val="Quote Char"/>
    <w:basedOn w:val="DefaultParagraphFont"/>
    <w:link w:val="Quote"/>
    <w:uiPriority w:val="29"/>
    <w:rsid w:val="00A907D4"/>
    <w:rPr>
      <w:rFonts w:eastAsiaTheme="minorEastAsia"/>
      <w:i/>
      <w:iCs/>
      <w:color w:val="E36C09" w:themeColor="text1"/>
      <w:lang w:val="en-US" w:eastAsia="ja-JP"/>
    </w:rPr>
  </w:style>
  <w:style w:type="character" w:styleId="FollowedHyperlink">
    <w:name w:val="FollowedHyperlink"/>
    <w:basedOn w:val="DefaultParagraphFont"/>
    <w:uiPriority w:val="99"/>
    <w:semiHidden/>
    <w:unhideWhenUsed/>
    <w:rsid w:val="00924294"/>
    <w:rPr>
      <w:color w:val="800080" w:themeColor="followedHyperlink"/>
      <w:u w:val="single"/>
    </w:rPr>
  </w:style>
  <w:style w:type="paragraph" w:styleId="FootnoteText">
    <w:name w:val="footnote text"/>
    <w:basedOn w:val="Normal"/>
    <w:link w:val="FootnoteTextChar"/>
    <w:uiPriority w:val="99"/>
    <w:semiHidden/>
    <w:unhideWhenUsed/>
    <w:rsid w:val="00397F9F"/>
    <w:pPr>
      <w:spacing w:after="0"/>
    </w:pPr>
    <w:rPr>
      <w:sz w:val="20"/>
      <w:szCs w:val="20"/>
    </w:rPr>
  </w:style>
  <w:style w:type="character" w:customStyle="1" w:styleId="FootnoteTextChar">
    <w:name w:val="Footnote Text Char"/>
    <w:basedOn w:val="DefaultParagraphFont"/>
    <w:link w:val="FootnoteText"/>
    <w:uiPriority w:val="99"/>
    <w:semiHidden/>
    <w:rsid w:val="00397F9F"/>
    <w:rPr>
      <w:sz w:val="20"/>
      <w:szCs w:val="20"/>
    </w:rPr>
  </w:style>
  <w:style w:type="character" w:styleId="FootnoteReference">
    <w:name w:val="footnote reference"/>
    <w:basedOn w:val="DefaultParagraphFont"/>
    <w:uiPriority w:val="99"/>
    <w:semiHidden/>
    <w:unhideWhenUsed/>
    <w:rsid w:val="00397F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4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inerva.care.ca/Livelink1/livelink.exe?func=ll&amp;objId=4920968&amp;objAction=browse"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minerva.care.ca/Livelink1/livelink.exe?func=ll&amp;objId=3514368&amp;objAction=brows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minerva.care.ca/Livelink1/livelink.exe?func=ll&amp;objId=5388758&amp;objAction=browse"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minerva.care.ca/Livelink1/livelink.exe?func=ll&amp;objId=4627487&amp;objAction=brows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nerva.care.ca/Livelink1/livelink.exe?func=ll&amp;objId=4920968&amp;objAction=brows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minerva.care.ca/Livelink1/livelink.exe?func=ll&amp;objId=4627487&amp;objAction=browse" TargetMode="External"/><Relationship Id="rId2" Type="http://schemas.openxmlformats.org/officeDocument/2006/relationships/hyperlink" Target="http://minerva.care.ca/Livelink1/livelink.exe?func=ll&amp;objId=4920968&amp;objAction=browse" TargetMode="External"/><Relationship Id="rId1" Type="http://schemas.openxmlformats.org/officeDocument/2006/relationships/hyperlink" Target="http://minerva.care.ca/Livelink1/livelink.exe?func=ll&amp;objId=3514368&amp;objAction=brows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RPS India</a:t>
            </a:r>
            <a:r>
              <a:rPr lang="en-US" baseline="0"/>
              <a:t> J&amp;K</a:t>
            </a:r>
            <a:r>
              <a:rPr lang="en-US"/>
              <a:t> flood response 2014 - Performance Radar</a:t>
            </a:r>
          </a:p>
        </c:rich>
      </c:tx>
      <c:layout>
        <c:manualLayout>
          <c:xMode val="edge"/>
          <c:yMode val="edge"/>
          <c:x val="0.37864500957384695"/>
          <c:y val="2.0773133317634536E-2"/>
        </c:manualLayout>
      </c:layout>
      <c:overlay val="0"/>
    </c:title>
    <c:autoTitleDeleted val="0"/>
    <c:plotArea>
      <c:layout>
        <c:manualLayout>
          <c:layoutTarget val="inner"/>
          <c:xMode val="edge"/>
          <c:yMode val="edge"/>
          <c:x val="0.21131533892382948"/>
          <c:y val="0.2689724955412931"/>
          <c:w val="0.59813661774982529"/>
          <c:h val="0.5953674742891345"/>
        </c:manualLayout>
      </c:layout>
      <c:radarChart>
        <c:radarStyle val="marker"/>
        <c:varyColors val="0"/>
        <c:ser>
          <c:idx val="1"/>
          <c:order val="0"/>
          <c:tx>
            <c:strRef>
              <c:f>SCORES!$B$3</c:f>
              <c:strCache>
                <c:ptCount val="1"/>
                <c:pt idx="0">
                  <c:v>14/01/2015</c:v>
                </c:pt>
              </c:strCache>
            </c:strRef>
          </c:tx>
          <c:marker>
            <c:symbol val="square"/>
            <c:size val="5"/>
          </c:marker>
          <c:cat>
            <c:strRef>
              <c:f>SCORES!$A$4:$A$19</c:f>
              <c:strCache>
                <c:ptCount val="16"/>
                <c:pt idx="0">
                  <c:v>A1 - affected reached</c:v>
                </c:pt>
                <c:pt idx="1">
                  <c:v>A2 - target reached</c:v>
                </c:pt>
                <c:pt idx="2">
                  <c:v>A3 - funding reached</c:v>
                </c:pt>
                <c:pt idx="3">
                  <c:v>B1-timeliness</c:v>
                </c:pt>
                <c:pt idx="4">
                  <c:v>B1-appropriateness</c:v>
                </c:pt>
                <c:pt idx="5">
                  <c:v>B1-commitment</c:v>
                </c:pt>
                <c:pt idx="6">
                  <c:v>B2-1: Focus / gender - strategy</c:v>
                </c:pt>
                <c:pt idx="7">
                  <c:v>B2-1: Focus / gender - proposals</c:v>
                </c:pt>
                <c:pt idx="8">
                  <c:v>B2-1: Focus / gender - implementation</c:v>
                </c:pt>
                <c:pt idx="9">
                  <c:v>B2-2: targeting</c:v>
                </c:pt>
                <c:pt idx="10">
                  <c:v>B2-3: design&amp; monitoring</c:v>
                </c:pt>
                <c:pt idx="11">
                  <c:v>B2-4: info sharing</c:v>
                </c:pt>
                <c:pt idx="12">
                  <c:v>B2-5: participation</c:v>
                </c:pt>
                <c:pt idx="13">
                  <c:v>B2-6: Feedback &amp;complaints</c:v>
                </c:pt>
                <c:pt idx="14">
                  <c:v>B2-7: learning &amp; reviewing</c:v>
                </c:pt>
                <c:pt idx="15">
                  <c:v>B2-8: staff capacities</c:v>
                </c:pt>
              </c:strCache>
            </c:strRef>
          </c:cat>
          <c:val>
            <c:numRef>
              <c:f>SCORES!$B$4:$B$19</c:f>
              <c:numCache>
                <c:formatCode>General</c:formatCode>
                <c:ptCount val="16"/>
                <c:pt idx="0">
                  <c:v>1</c:v>
                </c:pt>
                <c:pt idx="1">
                  <c:v>3</c:v>
                </c:pt>
                <c:pt idx="2">
                  <c:v>2</c:v>
                </c:pt>
                <c:pt idx="3">
                  <c:v>1</c:v>
                </c:pt>
                <c:pt idx="4">
                  <c:v>2</c:v>
                </c:pt>
                <c:pt idx="5">
                  <c:v>2</c:v>
                </c:pt>
                <c:pt idx="6">
                  <c:v>1</c:v>
                </c:pt>
                <c:pt idx="7">
                  <c:v>0</c:v>
                </c:pt>
                <c:pt idx="8">
                  <c:v>1</c:v>
                </c:pt>
                <c:pt idx="9">
                  <c:v>1</c:v>
                </c:pt>
                <c:pt idx="10">
                  <c:v>2</c:v>
                </c:pt>
                <c:pt idx="11">
                  <c:v>2</c:v>
                </c:pt>
                <c:pt idx="12">
                  <c:v>1</c:v>
                </c:pt>
                <c:pt idx="13">
                  <c:v>1</c:v>
                </c:pt>
                <c:pt idx="14">
                  <c:v>2</c:v>
                </c:pt>
                <c:pt idx="15">
                  <c:v>0</c:v>
                </c:pt>
              </c:numCache>
            </c:numRef>
          </c:val>
        </c:ser>
        <c:dLbls>
          <c:showLegendKey val="0"/>
          <c:showVal val="0"/>
          <c:showCatName val="0"/>
          <c:showSerName val="0"/>
          <c:showPercent val="0"/>
          <c:showBubbleSize val="0"/>
        </c:dLbls>
        <c:axId val="-471067104"/>
        <c:axId val="-471069824"/>
      </c:radarChart>
      <c:catAx>
        <c:axId val="-471067104"/>
        <c:scaling>
          <c:orientation val="minMax"/>
        </c:scaling>
        <c:delete val="0"/>
        <c:axPos val="b"/>
        <c:majorGridlines/>
        <c:numFmt formatCode="General" sourceLinked="0"/>
        <c:majorTickMark val="out"/>
        <c:minorTickMark val="none"/>
        <c:tickLblPos val="nextTo"/>
        <c:txPr>
          <a:bodyPr/>
          <a:lstStyle/>
          <a:p>
            <a:pPr>
              <a:defRPr>
                <a:solidFill>
                  <a:sysClr val="windowText" lastClr="000000"/>
                </a:solidFill>
              </a:defRPr>
            </a:pPr>
            <a:endParaRPr lang="en-US"/>
          </a:p>
        </c:txPr>
        <c:crossAx val="-471069824"/>
        <c:crosses val="autoZero"/>
        <c:auto val="1"/>
        <c:lblAlgn val="ctr"/>
        <c:lblOffset val="100"/>
        <c:noMultiLvlLbl val="0"/>
      </c:catAx>
      <c:valAx>
        <c:axId val="-471069824"/>
        <c:scaling>
          <c:orientation val="minMax"/>
          <c:max val="3"/>
        </c:scaling>
        <c:delete val="0"/>
        <c:axPos val="l"/>
        <c:majorGridlines/>
        <c:numFmt formatCode="General" sourceLinked="1"/>
        <c:majorTickMark val="cross"/>
        <c:minorTickMark val="none"/>
        <c:tickLblPos val="nextTo"/>
        <c:crossAx val="-471067104"/>
        <c:crosses val="autoZero"/>
        <c:crossBetween val="between"/>
        <c:majorUnit val="1"/>
        <c:minorUnit val="1"/>
      </c:valAx>
    </c:plotArea>
    <c:legend>
      <c:legendPos val="r"/>
      <c:layout>
        <c:manualLayout>
          <c:xMode val="edge"/>
          <c:yMode val="edge"/>
          <c:x val="8.7670451449979009E-2"/>
          <c:y val="0.13935129297804097"/>
          <c:w val="0.18794234800838575"/>
          <c:h val="6.6649746877928948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CARE">
      <a:dk1>
        <a:srgbClr val="E36C09"/>
      </a:dk1>
      <a:lt1>
        <a:sysClr val="window" lastClr="FFFFFF"/>
      </a:lt1>
      <a:dk2>
        <a:srgbClr val="F79646"/>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75A53-D3A3-4067-8EE5-A73811CD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6658</Words>
  <Characters>37955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Care UK</Company>
  <LinksUpToDate>false</LinksUpToDate>
  <CharactersWithSpaces>44524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korus</dc:creator>
  <cp:lastModifiedBy>Boukare, Berenice</cp:lastModifiedBy>
  <cp:revision>2</cp:revision>
  <cp:lastPrinted>2016-02-02T15:56:00Z</cp:lastPrinted>
  <dcterms:created xsi:type="dcterms:W3CDTF">2019-01-04T11:08:00Z</dcterms:created>
  <dcterms:modified xsi:type="dcterms:W3CDTF">2019-01-04T11:08:00Z</dcterms:modified>
</cp:coreProperties>
</file>