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DC" w:rsidRPr="008F6BDC" w:rsidRDefault="008F6BDC" w:rsidP="008F6BDC">
      <w:pPr>
        <w:pStyle w:val="Heading1"/>
      </w:pPr>
      <w:bookmarkStart w:id="0" w:name="_Toc265570538"/>
      <w:bookmarkStart w:id="1" w:name="_GoBack"/>
      <w:bookmarkEnd w:id="1"/>
      <w:r w:rsidRPr="0004642E">
        <w:rPr>
          <w:noProof/>
          <w:lang w:val="en-GB" w:eastAsia="en-GB"/>
        </w:rPr>
        <w:drawing>
          <wp:anchor distT="0" distB="0" distL="114300" distR="114300" simplePos="0" relativeHeight="251659264" behindDoc="0" locked="0" layoutInCell="1" allowOverlap="1" wp14:anchorId="2A9DB6BC" wp14:editId="7F782422">
            <wp:simplePos x="0" y="0"/>
            <wp:positionH relativeFrom="column">
              <wp:posOffset>-114300</wp:posOffset>
            </wp:positionH>
            <wp:positionV relativeFrom="paragraph">
              <wp:posOffset>-457200</wp:posOffset>
            </wp:positionV>
            <wp:extent cx="616585" cy="532130"/>
            <wp:effectExtent l="0" t="0" r="0" b="1270"/>
            <wp:wrapNone/>
            <wp:docPr id="9" name="Picture 4" descr="CARE new logo with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 new logo with R"/>
                    <pic:cNvPicPr>
                      <a:picLocks noChangeAspect="1" noChangeArrowheads="1"/>
                    </pic:cNvPicPr>
                  </pic:nvPicPr>
                  <pic:blipFill>
                    <a:blip r:embed="rId5" cstate="print"/>
                    <a:srcRect/>
                    <a:stretch>
                      <a:fillRect/>
                    </a:stretch>
                  </pic:blipFill>
                  <pic:spPr bwMode="auto">
                    <a:xfrm>
                      <a:off x="0" y="0"/>
                      <a:ext cx="616585" cy="532130"/>
                    </a:xfrm>
                    <a:prstGeom prst="rect">
                      <a:avLst/>
                    </a:prstGeom>
                    <a:noFill/>
                    <a:ln w="9525">
                      <a:noFill/>
                      <a:miter lim="800000"/>
                      <a:headEnd/>
                      <a:tailEnd/>
                    </a:ln>
                  </pic:spPr>
                </pic:pic>
              </a:graphicData>
            </a:graphic>
          </wp:anchor>
        </w:drawing>
      </w:r>
      <w:r w:rsidRPr="0004642E">
        <w:t>Annex 5: CARE Rwanda management score card (MSC</w:t>
      </w:r>
      <w:bookmarkEnd w:id="0"/>
      <w:r>
        <w:t>) framework</w:t>
      </w:r>
    </w:p>
    <w:p w:rsidR="008F6BDC" w:rsidRPr="0004642E" w:rsidRDefault="008F6BDC" w:rsidP="008F6BDC">
      <w:pPr>
        <w:pStyle w:val="Heading1"/>
        <w:rPr>
          <w:rFonts w:ascii="Arial Narrow" w:hAnsi="Arial Narrow"/>
        </w:rPr>
      </w:pPr>
      <w:bookmarkStart w:id="2" w:name="_Toc265570539"/>
      <w:bookmarkStart w:id="3" w:name="_Toc261004494"/>
      <w:r w:rsidRPr="0004642E">
        <w:rPr>
          <w:rFonts w:ascii="Arial Narrow" w:hAnsi="Arial Narrow"/>
        </w:rPr>
        <w:t>Overview</w:t>
      </w:r>
      <w:bookmarkEnd w:id="2"/>
    </w:p>
    <w:p w:rsidR="008F6BDC" w:rsidRPr="0004642E" w:rsidRDefault="008F6BDC" w:rsidP="008F6BDC">
      <w:pPr>
        <w:jc w:val="both"/>
        <w:rPr>
          <w:rFonts w:ascii="Arial Narrow" w:hAnsi="Arial Narrow"/>
          <w:b/>
        </w:rPr>
      </w:pPr>
      <w:r w:rsidRPr="0004642E">
        <w:rPr>
          <w:rFonts w:ascii="Arial Narrow" w:hAnsi="Arial Narrow"/>
          <w:b/>
        </w:rPr>
        <w:t>CARE Rwanda and internal accountability</w:t>
      </w:r>
    </w:p>
    <w:p w:rsidR="008F6BDC" w:rsidRPr="0004642E" w:rsidRDefault="008F6BDC" w:rsidP="008F6BDC">
      <w:pPr>
        <w:jc w:val="both"/>
        <w:rPr>
          <w:rFonts w:ascii="Arial Narrow" w:hAnsi="Arial Narrow"/>
        </w:rPr>
      </w:pPr>
      <w:r w:rsidRPr="0004642E">
        <w:rPr>
          <w:rFonts w:ascii="Arial Narrow" w:hAnsi="Arial Narrow"/>
        </w:rPr>
        <w:t>CARE Rwanda has for the last two years undergone tectonic change in its management structure, program approaches, and increasingly culture of the organization.  The la</w:t>
      </w:r>
      <w:r>
        <w:rPr>
          <w:rFonts w:ascii="Arial Narrow" w:hAnsi="Arial Narrow"/>
        </w:rPr>
        <w:t>t</w:t>
      </w:r>
      <w:r w:rsidRPr="0004642E">
        <w:rPr>
          <w:rFonts w:ascii="Arial Narrow" w:hAnsi="Arial Narrow"/>
        </w:rPr>
        <w:t xml:space="preserve">ter is to ensure relevance, effectiveness, and impact of CARE Rwanda’s work in Rwanda.  It also aligns well to CARE’s vision 2020.  </w:t>
      </w:r>
    </w:p>
    <w:p w:rsidR="008F6BDC" w:rsidRPr="0004642E" w:rsidRDefault="008F6BDC" w:rsidP="008F6BDC">
      <w:pPr>
        <w:jc w:val="both"/>
        <w:rPr>
          <w:rFonts w:ascii="Arial Narrow" w:hAnsi="Arial Narrow"/>
        </w:rPr>
      </w:pPr>
      <w:r w:rsidRPr="0004642E">
        <w:rPr>
          <w:rFonts w:ascii="Arial Narrow" w:hAnsi="Arial Narrow"/>
        </w:rPr>
        <w:t xml:space="preserve">Some of the major changes are: delivering close to 90% of our work through local NGO’s and taking measures to shift from transactional to strategic partnership; changing structure and reducing staff from 269 to less than 70 currently; achieving significant cost-efficiencies by removing all but one expat staff; promoting of Rwandans to senior level position and the leadership capacity development that is required of that; and deliberate investment in program quality and learning.  </w:t>
      </w:r>
    </w:p>
    <w:p w:rsidR="008F6BDC" w:rsidRPr="0004642E" w:rsidRDefault="008F6BDC" w:rsidP="008F6BDC">
      <w:pPr>
        <w:jc w:val="both"/>
        <w:rPr>
          <w:rFonts w:ascii="Arial Narrow" w:hAnsi="Arial Narrow"/>
        </w:rPr>
      </w:pPr>
      <w:r w:rsidRPr="0004642E">
        <w:rPr>
          <w:rFonts w:ascii="Arial Narrow" w:hAnsi="Arial Narrow"/>
        </w:rPr>
        <w:t xml:space="preserve">However, this move comes with both a demand for new systems and ways of doing business at CARE Rwanda and </w:t>
      </w:r>
      <w:r>
        <w:rPr>
          <w:rFonts w:ascii="Arial Narrow" w:hAnsi="Arial Narrow"/>
        </w:rPr>
        <w:t>new competences</w:t>
      </w:r>
      <w:r w:rsidRPr="0004642E">
        <w:rPr>
          <w:rFonts w:ascii="Arial Narrow" w:hAnsi="Arial Narrow"/>
        </w:rPr>
        <w:t xml:space="preserve"> of our staff and partners.  Internal accountability is emerging as a critical organizational driver, if the changes above, specifically working through partners are to be sustained. </w:t>
      </w:r>
    </w:p>
    <w:p w:rsidR="008F6BDC" w:rsidRPr="0004642E" w:rsidRDefault="008F6BDC" w:rsidP="008F6BDC">
      <w:pPr>
        <w:jc w:val="both"/>
        <w:rPr>
          <w:rFonts w:ascii="Arial Narrow" w:hAnsi="Arial Narrow"/>
        </w:rPr>
      </w:pPr>
      <w:r w:rsidRPr="0004642E">
        <w:rPr>
          <w:rFonts w:ascii="Arial Narrow" w:hAnsi="Arial Narrow"/>
        </w:rPr>
        <w:t xml:space="preserve">This working document on the MSC and </w:t>
      </w:r>
      <w:r>
        <w:rPr>
          <w:rFonts w:ascii="Arial Narrow" w:hAnsi="Arial Narrow"/>
        </w:rPr>
        <w:t>social accountability (</w:t>
      </w:r>
      <w:r w:rsidRPr="0004642E">
        <w:rPr>
          <w:rFonts w:ascii="Arial Narrow" w:hAnsi="Arial Narrow"/>
        </w:rPr>
        <w:t>SA</w:t>
      </w:r>
      <w:r>
        <w:rPr>
          <w:rFonts w:ascii="Arial Narrow" w:hAnsi="Arial Narrow"/>
        </w:rPr>
        <w:t>)</w:t>
      </w:r>
      <w:r w:rsidRPr="0004642E">
        <w:rPr>
          <w:rFonts w:ascii="Arial Narrow" w:hAnsi="Arial Narrow"/>
        </w:rPr>
        <w:t xml:space="preserve">, builds on a previous work on the development of an </w:t>
      </w:r>
      <w:r>
        <w:rPr>
          <w:rFonts w:ascii="Arial Narrow" w:hAnsi="Arial Narrow"/>
        </w:rPr>
        <w:t xml:space="preserve">internal accountability </w:t>
      </w:r>
      <w:r w:rsidRPr="0004642E">
        <w:rPr>
          <w:rFonts w:ascii="Arial Narrow" w:hAnsi="Arial Narrow"/>
        </w:rPr>
        <w:t>framework</w:t>
      </w:r>
      <w:r>
        <w:rPr>
          <w:rFonts w:ascii="Arial Narrow" w:hAnsi="Arial Narrow"/>
        </w:rPr>
        <w:t xml:space="preserve"> for CARE Rwanda</w:t>
      </w:r>
      <w:r w:rsidRPr="0004642E">
        <w:rPr>
          <w:rFonts w:ascii="Arial Narrow" w:hAnsi="Arial Narrow"/>
        </w:rPr>
        <w:t>.  It proposes concrete approaches for implementing internal accountability at CARE Rwanda. Internal-accountability will become an integral future and competence of CARE Rwanda management.  Internal accountability work will be anchored on existing formal program management processes</w:t>
      </w:r>
      <w:r>
        <w:rPr>
          <w:rFonts w:ascii="Arial Narrow" w:hAnsi="Arial Narrow"/>
        </w:rPr>
        <w:t xml:space="preserve"> like the AOP, program reviews, etc</w:t>
      </w:r>
      <w:r w:rsidRPr="0004642E">
        <w:rPr>
          <w:rFonts w:ascii="Arial Narrow" w:hAnsi="Arial Narrow"/>
        </w:rPr>
        <w:t>.</w:t>
      </w:r>
    </w:p>
    <w:p w:rsidR="008F6BDC" w:rsidRPr="0004642E" w:rsidRDefault="008F6BDC" w:rsidP="008F6BDC">
      <w:pPr>
        <w:jc w:val="both"/>
        <w:rPr>
          <w:rFonts w:ascii="Arial Narrow" w:hAnsi="Arial Narrow"/>
        </w:rPr>
      </w:pPr>
      <w:r w:rsidRPr="0004642E">
        <w:rPr>
          <w:rFonts w:ascii="Arial Narrow" w:hAnsi="Arial Narrow"/>
        </w:rPr>
        <w:t xml:space="preserve">Internal accountability will be delivered through a Management Score Card (MSC) &amp; Social-Audit (SA) tool/process. </w:t>
      </w:r>
    </w:p>
    <w:p w:rsidR="008F6BDC" w:rsidRPr="0004642E" w:rsidRDefault="008F6BDC" w:rsidP="008F6BDC">
      <w:pPr>
        <w:pStyle w:val="Heading1"/>
        <w:rPr>
          <w:rFonts w:ascii="Arial Narrow" w:hAnsi="Arial Narrow"/>
        </w:rPr>
      </w:pPr>
      <w:bookmarkStart w:id="4" w:name="_Toc265570540"/>
      <w:r w:rsidRPr="0004642E">
        <w:rPr>
          <w:rFonts w:ascii="Arial Narrow" w:hAnsi="Arial Narrow"/>
        </w:rPr>
        <w:t>Objectives</w:t>
      </w:r>
      <w:bookmarkEnd w:id="4"/>
    </w:p>
    <w:p w:rsidR="008F6BDC" w:rsidRPr="0004642E" w:rsidRDefault="008F6BDC" w:rsidP="008F6BDC">
      <w:pPr>
        <w:pStyle w:val="ListParagraph"/>
        <w:numPr>
          <w:ilvl w:val="0"/>
          <w:numId w:val="4"/>
        </w:numPr>
        <w:jc w:val="both"/>
        <w:rPr>
          <w:rFonts w:ascii="Arial Narrow" w:hAnsi="Arial Narrow"/>
        </w:rPr>
      </w:pPr>
      <w:r w:rsidRPr="0004642E">
        <w:rPr>
          <w:rFonts w:ascii="Arial Narrow" w:hAnsi="Arial Narrow"/>
        </w:rPr>
        <w:t xml:space="preserve">Enable and respond to staff feedback on management (SMT) decisions through a management scorecard aimed at </w:t>
      </w:r>
      <w:r>
        <w:rPr>
          <w:rFonts w:ascii="Arial Narrow" w:hAnsi="Arial Narrow"/>
        </w:rPr>
        <w:t>(</w:t>
      </w:r>
      <w:proofErr w:type="spellStart"/>
      <w:r>
        <w:rPr>
          <w:rFonts w:ascii="Arial Narrow" w:hAnsi="Arial Narrow"/>
        </w:rPr>
        <w:t>i</w:t>
      </w:r>
      <w:proofErr w:type="spellEnd"/>
      <w:r>
        <w:rPr>
          <w:rFonts w:ascii="Arial Narrow" w:hAnsi="Arial Narrow"/>
        </w:rPr>
        <w:t xml:space="preserve">) </w:t>
      </w:r>
      <w:r w:rsidRPr="0004642E">
        <w:rPr>
          <w:rFonts w:ascii="Arial Narrow" w:hAnsi="Arial Narrow"/>
        </w:rPr>
        <w:t>measuring and improving the quality of working</w:t>
      </w:r>
      <w:r>
        <w:rPr>
          <w:rFonts w:ascii="Arial Narrow" w:hAnsi="Arial Narrow"/>
        </w:rPr>
        <w:t xml:space="preserve"> environment/relationships and decisions, </w:t>
      </w:r>
      <w:r w:rsidRPr="0004642E">
        <w:rPr>
          <w:rFonts w:ascii="Arial Narrow" w:hAnsi="Arial Narrow"/>
        </w:rPr>
        <w:t xml:space="preserve">within the framework of AOP and </w:t>
      </w:r>
      <w:r>
        <w:rPr>
          <w:rFonts w:ascii="Arial Narrow" w:hAnsi="Arial Narrow"/>
        </w:rPr>
        <w:t xml:space="preserve">(ii) </w:t>
      </w:r>
      <w:r w:rsidRPr="0004642E">
        <w:rPr>
          <w:rFonts w:ascii="Arial Narrow" w:hAnsi="Arial Narrow"/>
        </w:rPr>
        <w:t>Staff Form (SF</w:t>
      </w:r>
      <w:r>
        <w:rPr>
          <w:rFonts w:ascii="Arial Narrow" w:hAnsi="Arial Narrow"/>
        </w:rPr>
        <w:t>) deliberations on work-climate.</w:t>
      </w:r>
    </w:p>
    <w:p w:rsidR="008F6BDC" w:rsidRPr="0004642E" w:rsidRDefault="008F6BDC" w:rsidP="008F6BDC">
      <w:pPr>
        <w:pStyle w:val="ListParagraph"/>
        <w:numPr>
          <w:ilvl w:val="0"/>
          <w:numId w:val="4"/>
        </w:numPr>
        <w:jc w:val="both"/>
        <w:rPr>
          <w:rFonts w:ascii="Arial Narrow" w:hAnsi="Arial Narrow"/>
        </w:rPr>
      </w:pPr>
      <w:r w:rsidRPr="0004642E">
        <w:rPr>
          <w:rFonts w:ascii="Arial Narrow" w:hAnsi="Arial Narrow"/>
        </w:rPr>
        <w:t xml:space="preserve">Enable and respond to feedback on the quality of programming and values through social audit of processes aimed at measuring and improving the quality and ethics of delivery of the country programme, within the framework of quality and impact measurement. </w:t>
      </w:r>
    </w:p>
    <w:p w:rsidR="008F6BDC" w:rsidRPr="0004642E" w:rsidRDefault="008F6BDC" w:rsidP="008F6BDC">
      <w:pPr>
        <w:pStyle w:val="Heading1"/>
        <w:rPr>
          <w:rFonts w:ascii="Arial Narrow" w:hAnsi="Arial Narrow"/>
        </w:rPr>
      </w:pPr>
      <w:bookmarkStart w:id="5" w:name="_Toc265570541"/>
      <w:r w:rsidRPr="0004642E">
        <w:rPr>
          <w:rFonts w:ascii="Arial Narrow" w:hAnsi="Arial Narrow"/>
        </w:rPr>
        <w:t>Activities</w:t>
      </w:r>
      <w:bookmarkEnd w:id="5"/>
    </w:p>
    <w:p w:rsidR="008F6BDC" w:rsidRDefault="008F6BDC" w:rsidP="008F6BDC">
      <w:pPr>
        <w:rPr>
          <w:rFonts w:ascii="Arial Narrow" w:hAnsi="Arial Narrow"/>
        </w:rPr>
      </w:pPr>
      <w:r w:rsidRPr="0004642E">
        <w:rPr>
          <w:rFonts w:ascii="Arial Narrow" w:hAnsi="Arial Narrow"/>
        </w:rPr>
        <w:t>Two activities shall be conducted by CARE Rwanda to implement internal accountability – the MSC and SA tools shall b</w:t>
      </w:r>
      <w:r>
        <w:rPr>
          <w:rFonts w:ascii="Arial Narrow" w:hAnsi="Arial Narrow"/>
        </w:rPr>
        <w:t>e implemented</w:t>
      </w:r>
      <w:r w:rsidRPr="0004642E">
        <w:rPr>
          <w:rFonts w:ascii="Arial Narrow" w:hAnsi="Arial Narrow"/>
        </w:rPr>
        <w:t>.</w:t>
      </w:r>
    </w:p>
    <w:p w:rsidR="008F6BDC" w:rsidRPr="0004642E" w:rsidRDefault="008F6BDC" w:rsidP="008F6BDC">
      <w:pPr>
        <w:rPr>
          <w:rFonts w:ascii="Arial Narrow" w:hAnsi="Arial Narrow"/>
        </w:rPr>
      </w:pPr>
    </w:p>
    <w:p w:rsidR="008F6BDC" w:rsidRPr="0004642E" w:rsidRDefault="008F6BDC" w:rsidP="008F6BDC">
      <w:pPr>
        <w:pStyle w:val="ListParagraph"/>
        <w:numPr>
          <w:ilvl w:val="0"/>
          <w:numId w:val="5"/>
        </w:numPr>
        <w:jc w:val="both"/>
        <w:rPr>
          <w:rFonts w:ascii="Arial Narrow" w:hAnsi="Arial Narrow"/>
        </w:rPr>
      </w:pPr>
      <w:r w:rsidRPr="0004642E">
        <w:rPr>
          <w:rFonts w:ascii="Arial Narrow" w:hAnsi="Arial Narrow"/>
          <w:b/>
        </w:rPr>
        <w:lastRenderedPageBreak/>
        <w:t>Management scorecard:</w:t>
      </w:r>
    </w:p>
    <w:p w:rsidR="008F6BDC" w:rsidRPr="0004642E" w:rsidRDefault="008F6BDC" w:rsidP="008F6BDC">
      <w:pPr>
        <w:jc w:val="both"/>
        <w:rPr>
          <w:rFonts w:ascii="Arial Narrow" w:hAnsi="Arial Narrow"/>
        </w:rPr>
      </w:pPr>
      <w:r w:rsidRPr="0004642E">
        <w:rPr>
          <w:rFonts w:ascii="Arial Narrow" w:hAnsi="Arial Narrow"/>
        </w:rPr>
        <w:t>The management scorecard (MSC) aims to provide a formal avenue for gathering and responding to staff feedback on management decisions (performance</w:t>
      </w:r>
      <w:r>
        <w:rPr>
          <w:rFonts w:ascii="Arial Narrow" w:hAnsi="Arial Narrow"/>
        </w:rPr>
        <w:t xml:space="preserve"> quality</w:t>
      </w:r>
      <w:r w:rsidRPr="0004642E">
        <w:rPr>
          <w:rFonts w:ascii="Arial Narrow" w:hAnsi="Arial Narrow"/>
        </w:rPr>
        <w:t xml:space="preserve">), specifically, on set priorities and directions for the CO. </w:t>
      </w:r>
    </w:p>
    <w:p w:rsidR="008F6BDC" w:rsidRPr="0004642E" w:rsidRDefault="008F6BDC" w:rsidP="008F6BDC">
      <w:pPr>
        <w:jc w:val="both"/>
        <w:rPr>
          <w:rFonts w:ascii="Arial Narrow" w:hAnsi="Arial Narrow"/>
        </w:rPr>
      </w:pPr>
      <w:r w:rsidRPr="0004642E">
        <w:rPr>
          <w:rFonts w:ascii="Arial Narrow" w:hAnsi="Arial Narrow"/>
        </w:rPr>
        <w:t xml:space="preserve">The MSC will be used as a mechanism to induce a culture of </w:t>
      </w:r>
      <w:r w:rsidRPr="0004642E">
        <w:rPr>
          <w:rFonts w:ascii="Arial Narrow" w:hAnsi="Arial Narrow"/>
          <w:u w:val="single"/>
        </w:rPr>
        <w:t>feedback and pro-active corrective action</w:t>
      </w:r>
      <w:r w:rsidRPr="0004642E">
        <w:rPr>
          <w:rFonts w:ascii="Arial Narrow" w:hAnsi="Arial Narrow"/>
        </w:rPr>
        <w:t xml:space="preserve"> in the CO management. Proposed areas of focus for the MSC include:</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Information on CO direction and priorities</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Staff voice and participation in decision making processes</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Decision makers (managers) – staff relationship</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 xml:space="preserve">Accountability for delivering agreed performance targets </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Implementing and Strategic partner engagement (Shift to partnership model of work)</w:t>
      </w:r>
    </w:p>
    <w:p w:rsidR="008F6BDC" w:rsidRPr="0004642E" w:rsidRDefault="008F6BDC" w:rsidP="008F6BDC">
      <w:pPr>
        <w:jc w:val="both"/>
        <w:rPr>
          <w:rFonts w:ascii="Arial Narrow" w:hAnsi="Arial Narrow"/>
        </w:rPr>
      </w:pPr>
      <w:r w:rsidRPr="0004642E">
        <w:rPr>
          <w:rFonts w:ascii="Arial Narrow" w:hAnsi="Arial Narrow"/>
        </w:rPr>
        <w:t xml:space="preserve">The MSC should be designed along (anchored or connected to) CO quarterly events such as staff forum meeting; AOP quarterly reviews; </w:t>
      </w:r>
      <w:r>
        <w:rPr>
          <w:rFonts w:ascii="Arial Narrow" w:hAnsi="Arial Narrow"/>
        </w:rPr>
        <w:t>and all-</w:t>
      </w:r>
      <w:r w:rsidRPr="0004642E">
        <w:rPr>
          <w:rFonts w:ascii="Arial Narrow" w:hAnsi="Arial Narrow"/>
        </w:rPr>
        <w:t>staff meetings.</w:t>
      </w:r>
    </w:p>
    <w:p w:rsidR="008F6BDC" w:rsidRPr="0004642E" w:rsidRDefault="008F6BDC" w:rsidP="008F6BDC">
      <w:pPr>
        <w:pStyle w:val="ListParagraph"/>
        <w:numPr>
          <w:ilvl w:val="0"/>
          <w:numId w:val="5"/>
        </w:numPr>
        <w:jc w:val="both"/>
        <w:rPr>
          <w:rFonts w:ascii="Arial Narrow" w:hAnsi="Arial Narrow"/>
        </w:rPr>
      </w:pPr>
      <w:r w:rsidRPr="0004642E">
        <w:rPr>
          <w:rFonts w:ascii="Arial Narrow" w:hAnsi="Arial Narrow"/>
          <w:b/>
        </w:rPr>
        <w:t>Social audit of CO processes</w:t>
      </w:r>
    </w:p>
    <w:p w:rsidR="008F6BDC" w:rsidRPr="0004642E" w:rsidRDefault="008F6BDC" w:rsidP="008F6BDC">
      <w:pPr>
        <w:jc w:val="both"/>
        <w:rPr>
          <w:rFonts w:ascii="Arial Narrow" w:hAnsi="Arial Narrow"/>
        </w:rPr>
      </w:pPr>
      <w:r w:rsidRPr="0004642E">
        <w:rPr>
          <w:rFonts w:ascii="Arial Narrow" w:hAnsi="Arial Narrow"/>
        </w:rPr>
        <w:t xml:space="preserve">The social audit of processes aims to create an avenue for formal feedback on the </w:t>
      </w:r>
      <w:r w:rsidRPr="0004642E">
        <w:rPr>
          <w:rFonts w:ascii="Arial Narrow" w:hAnsi="Arial Narrow"/>
          <w:u w:val="single"/>
        </w:rPr>
        <w:t>programming and other operational processes</w:t>
      </w:r>
      <w:r w:rsidRPr="0004642E">
        <w:rPr>
          <w:rFonts w:ascii="Arial Narrow" w:hAnsi="Arial Narrow"/>
        </w:rPr>
        <w:t xml:space="preserve"> in order to ensure early corrective action in the handling of CARE operational processes that underpin the quality of programs and core values of the organization. </w:t>
      </w:r>
    </w:p>
    <w:p w:rsidR="008F6BDC" w:rsidRPr="0004642E" w:rsidRDefault="008F6BDC" w:rsidP="008F6BDC">
      <w:pPr>
        <w:jc w:val="both"/>
        <w:rPr>
          <w:rFonts w:ascii="Arial Narrow" w:hAnsi="Arial Narrow"/>
        </w:rPr>
      </w:pPr>
      <w:r w:rsidRPr="0004642E">
        <w:rPr>
          <w:rFonts w:ascii="Arial Narrow" w:hAnsi="Arial Narrow"/>
        </w:rPr>
        <w:t>Proposed areas of focus may include:</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Relevance and quality of partnerships at CARE Rwanda</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 xml:space="preserve">Timeliness and correctness of processes </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Responsiveness and dependability to internal and external relations</w:t>
      </w:r>
    </w:p>
    <w:p w:rsidR="008F6BDC" w:rsidRPr="0004642E" w:rsidRDefault="008F6BDC" w:rsidP="008F6BDC">
      <w:pPr>
        <w:pStyle w:val="ListParagraph"/>
        <w:numPr>
          <w:ilvl w:val="0"/>
          <w:numId w:val="6"/>
        </w:numPr>
        <w:jc w:val="both"/>
        <w:rPr>
          <w:rFonts w:ascii="Arial Narrow" w:hAnsi="Arial Narrow"/>
        </w:rPr>
      </w:pPr>
      <w:r w:rsidRPr="0004642E">
        <w:rPr>
          <w:rFonts w:ascii="Arial Narrow" w:hAnsi="Arial Narrow"/>
        </w:rPr>
        <w:t xml:space="preserve">Core Competence management by the HR unit </w:t>
      </w:r>
    </w:p>
    <w:p w:rsidR="008F6BDC" w:rsidRPr="0004642E" w:rsidRDefault="008F6BDC" w:rsidP="008F6BDC">
      <w:pPr>
        <w:jc w:val="both"/>
        <w:rPr>
          <w:rFonts w:ascii="Arial Narrow" w:hAnsi="Arial Narrow"/>
        </w:rPr>
      </w:pPr>
      <w:r w:rsidRPr="0004642E">
        <w:rPr>
          <w:rFonts w:ascii="Arial Narrow" w:hAnsi="Arial Narrow"/>
        </w:rPr>
        <w:t>Whilst the SA can be implemented as part of regular/period internal audits of CARE operations, a specific and systematic process drawing from features of the traditional social audit tool need to be developed.</w:t>
      </w:r>
    </w:p>
    <w:p w:rsidR="008F6BDC" w:rsidRPr="0004642E" w:rsidRDefault="008F6BDC" w:rsidP="008F6BDC">
      <w:pPr>
        <w:jc w:val="both"/>
        <w:rPr>
          <w:rFonts w:ascii="Arial Narrow" w:hAnsi="Arial Narrow"/>
        </w:rPr>
      </w:pPr>
      <w:r w:rsidRPr="0004642E">
        <w:rPr>
          <w:rFonts w:ascii="Arial Narrow" w:hAnsi="Arial Narrow"/>
        </w:rPr>
        <w:t>A position will be created using PPA4 funding to fund a position of Internal Accountability Manager (IAM) responsible for the MSC and SA management</w:t>
      </w:r>
    </w:p>
    <w:p w:rsidR="008F6BDC" w:rsidRPr="0004642E" w:rsidRDefault="008F6BDC" w:rsidP="008F6BDC">
      <w:pPr>
        <w:jc w:val="both"/>
        <w:rPr>
          <w:rFonts w:ascii="Arial Narrow" w:hAnsi="Arial Narrow"/>
        </w:rPr>
      </w:pPr>
      <w:r w:rsidRPr="0004642E">
        <w:rPr>
          <w:rFonts w:ascii="Arial Narrow" w:hAnsi="Arial Narrow"/>
        </w:rPr>
        <w:t>The IAM is different from the orthodox internal audit processes although one can complement the other</w:t>
      </w:r>
    </w:p>
    <w:p w:rsidR="008F6BDC" w:rsidRPr="008F6BDC" w:rsidRDefault="008F6BDC" w:rsidP="008F6BDC">
      <w:pPr>
        <w:pStyle w:val="ListNumber"/>
        <w:numPr>
          <w:ilvl w:val="0"/>
          <w:numId w:val="0"/>
        </w:numPr>
        <w:rPr>
          <w:rFonts w:ascii="Arial Narrow" w:hAnsi="Arial Narrow"/>
          <w:sz w:val="22"/>
          <w:szCs w:val="22"/>
        </w:rPr>
      </w:pPr>
      <w:r w:rsidRPr="008F6BDC">
        <w:rPr>
          <w:rFonts w:ascii="Arial Narrow" w:hAnsi="Arial Narrow"/>
          <w:sz w:val="22"/>
          <w:szCs w:val="22"/>
        </w:rPr>
        <w:t xml:space="preserve">The MSC and SA are complementary and can either be implemented concurrently or separately in phases, depending on the CO decision. Both the MSC and social audit of process aim to enhance the CO accountability by ensuring measurability of progress and ensuing improvements/changes. </w:t>
      </w:r>
    </w:p>
    <w:p w:rsidR="008F6BDC" w:rsidRPr="008F6BDC" w:rsidRDefault="008F6BDC" w:rsidP="008F6BDC">
      <w:pPr>
        <w:pStyle w:val="ListNumber"/>
        <w:numPr>
          <w:ilvl w:val="0"/>
          <w:numId w:val="0"/>
        </w:numPr>
        <w:rPr>
          <w:rFonts w:ascii="Arial Narrow" w:hAnsi="Arial Narrow"/>
          <w:sz w:val="22"/>
          <w:szCs w:val="22"/>
        </w:rPr>
      </w:pPr>
      <w:r w:rsidRPr="008F6BDC">
        <w:rPr>
          <w:rFonts w:ascii="Arial Narrow" w:hAnsi="Arial Narrow"/>
          <w:sz w:val="22"/>
          <w:szCs w:val="22"/>
        </w:rPr>
        <w:t>The two approaches address accountability as an incentive to enhance staff commitment to quality of program and CARE core values.</w:t>
      </w:r>
    </w:p>
    <w:p w:rsidR="008F6BDC" w:rsidRDefault="008F6BDC" w:rsidP="008F6BDC">
      <w:pPr>
        <w:pStyle w:val="Heading1"/>
        <w:rPr>
          <w:rFonts w:ascii="Arial Narrow" w:hAnsi="Arial Narrow"/>
        </w:rPr>
      </w:pPr>
      <w:bookmarkStart w:id="6" w:name="_Toc265570542"/>
    </w:p>
    <w:p w:rsidR="008F6BDC" w:rsidRPr="008F6BDC" w:rsidRDefault="008F6BDC" w:rsidP="008F6BDC">
      <w:pPr>
        <w:pStyle w:val="Heading1"/>
        <w:rPr>
          <w:rFonts w:ascii="Arial Narrow" w:hAnsi="Arial Narrow"/>
        </w:rPr>
      </w:pPr>
      <w:r w:rsidRPr="008F6BDC">
        <w:rPr>
          <w:rFonts w:ascii="Arial Narrow" w:hAnsi="Arial Narrow"/>
        </w:rPr>
        <w:t>Adaptations</w:t>
      </w:r>
      <w:bookmarkEnd w:id="6"/>
    </w:p>
    <w:p w:rsidR="008F6BDC" w:rsidRPr="0004642E" w:rsidRDefault="008F6BDC" w:rsidP="008F6BDC">
      <w:pPr>
        <w:jc w:val="both"/>
        <w:rPr>
          <w:rFonts w:ascii="Arial Narrow" w:hAnsi="Arial Narrow"/>
          <w:b/>
        </w:rPr>
      </w:pPr>
      <w:r w:rsidRPr="0004642E">
        <w:rPr>
          <w:rFonts w:ascii="Arial Narrow" w:hAnsi="Arial Narrow"/>
          <w:b/>
        </w:rPr>
        <w:t>Implementation of the approaches</w:t>
      </w:r>
    </w:p>
    <w:p w:rsidR="008F6BDC" w:rsidRPr="0004642E" w:rsidRDefault="008F6BDC" w:rsidP="008F6BDC">
      <w:pPr>
        <w:jc w:val="both"/>
        <w:rPr>
          <w:rFonts w:ascii="Arial Narrow" w:hAnsi="Arial Narrow"/>
        </w:rPr>
      </w:pPr>
      <w:r w:rsidRPr="0004642E">
        <w:rPr>
          <w:rFonts w:ascii="Arial Narrow" w:hAnsi="Arial Narrow"/>
        </w:rPr>
        <w:t xml:space="preserve">The proposed approaches require a mind-set shift in the way accountability is handled at CARE Rwanda. </w:t>
      </w:r>
    </w:p>
    <w:p w:rsidR="008F6BDC" w:rsidRPr="0004642E" w:rsidRDefault="008F6BDC" w:rsidP="008F6BDC">
      <w:pPr>
        <w:jc w:val="both"/>
        <w:rPr>
          <w:rFonts w:ascii="Arial Narrow" w:hAnsi="Arial Narrow"/>
        </w:rPr>
      </w:pPr>
      <w:r w:rsidRPr="0004642E">
        <w:rPr>
          <w:rFonts w:ascii="Arial Narrow" w:hAnsi="Arial Narrow"/>
        </w:rPr>
        <w:t xml:space="preserve">It will take an enormous amount of awareness raising and capacity development, but also some concrete steps in setting up the system and developing/acquiring needed competences to drive the accountability agenda/work in the CO. </w:t>
      </w:r>
    </w:p>
    <w:p w:rsidR="008F6BDC" w:rsidRPr="0004642E" w:rsidRDefault="008F6BDC" w:rsidP="008F6BDC">
      <w:pPr>
        <w:jc w:val="both"/>
        <w:rPr>
          <w:rFonts w:ascii="Arial Narrow" w:hAnsi="Arial Narrow"/>
        </w:rPr>
      </w:pPr>
      <w:r w:rsidRPr="0004642E">
        <w:rPr>
          <w:rFonts w:ascii="Arial Narrow" w:hAnsi="Arial Narrow"/>
        </w:rPr>
        <w:t>With the decision on the IAM made, it is clear that CARE Rwanda is introducing a new paradigm to its audit culture.  Audit is going beyond the traditional compliance to policy oversight, to cover aspects of program quality and impact measurement. The latter has been termed SA, augmented by the MSC</w:t>
      </w:r>
    </w:p>
    <w:p w:rsidR="008F6BDC" w:rsidRPr="0004642E" w:rsidRDefault="008F6BDC" w:rsidP="008F6BDC">
      <w:pPr>
        <w:jc w:val="both"/>
        <w:rPr>
          <w:rFonts w:ascii="Arial Narrow" w:hAnsi="Arial Narrow"/>
        </w:rPr>
      </w:pPr>
      <w:r w:rsidRPr="0004642E">
        <w:rPr>
          <w:rFonts w:ascii="Arial Narrow" w:hAnsi="Arial Narrow"/>
        </w:rPr>
        <w:t>The IAM will require enough authority and power to enforce agreed upon corrective and improvement actions. Hence the need to attach this function to the country director with direct dotted management relations with all managers.</w:t>
      </w:r>
    </w:p>
    <w:p w:rsidR="008F6BDC" w:rsidRPr="0004642E" w:rsidRDefault="008F6BDC" w:rsidP="008F6BDC">
      <w:pPr>
        <w:pStyle w:val="Heading1"/>
        <w:rPr>
          <w:rFonts w:ascii="Arial Narrow" w:hAnsi="Arial Narrow"/>
        </w:rPr>
      </w:pPr>
      <w:bookmarkStart w:id="7" w:name="_Toc265570543"/>
      <w:r w:rsidRPr="0004642E">
        <w:rPr>
          <w:rFonts w:ascii="Arial Narrow" w:hAnsi="Arial Narrow"/>
        </w:rPr>
        <w:t>Pilot the MSC to initiate a mid-set shift and build the approach IA system for the CO</w:t>
      </w:r>
      <w:bookmarkEnd w:id="7"/>
    </w:p>
    <w:bookmarkEnd w:id="3"/>
    <w:p w:rsidR="008F6BDC" w:rsidRPr="0004642E" w:rsidRDefault="008F6BDC" w:rsidP="008F6BDC">
      <w:pPr>
        <w:jc w:val="both"/>
        <w:rPr>
          <w:rFonts w:ascii="Arial Narrow" w:hAnsi="Arial Narrow"/>
          <w:bCs/>
        </w:rPr>
      </w:pPr>
      <w:r w:rsidRPr="0004642E">
        <w:rPr>
          <w:rFonts w:ascii="Arial Narrow" w:hAnsi="Arial Narrow"/>
          <w:bCs/>
        </w:rPr>
        <w:t xml:space="preserve">CARE Rwanda intends to pilot the MSC approach in FY15 to design, test and refine a CO tailored tool and implementation process, and a system to sustain full integration of the IA in the CO management processes.  CARE </w:t>
      </w:r>
      <w:r>
        <w:rPr>
          <w:rFonts w:ascii="Arial Narrow" w:hAnsi="Arial Narrow"/>
          <w:bCs/>
        </w:rPr>
        <w:t xml:space="preserve">Rwanda’s </w:t>
      </w:r>
      <w:r w:rsidRPr="0004642E">
        <w:rPr>
          <w:rFonts w:ascii="Arial Narrow" w:hAnsi="Arial Narrow"/>
          <w:bCs/>
        </w:rPr>
        <w:t xml:space="preserve">SMT will take the lead in showing </w:t>
      </w:r>
      <w:r w:rsidRPr="0004642E">
        <w:rPr>
          <w:rFonts w:ascii="Arial Narrow" w:hAnsi="Arial Narrow"/>
          <w:bCs/>
          <w:u w:val="single"/>
        </w:rPr>
        <w:t>leadership-for-accountability</w:t>
      </w:r>
      <w:r w:rsidRPr="0004642E">
        <w:rPr>
          <w:rFonts w:ascii="Arial Narrow" w:hAnsi="Arial Narrow"/>
          <w:bCs/>
        </w:rPr>
        <w:t xml:space="preserve"> – Internal accountability</w:t>
      </w:r>
      <w:r>
        <w:rPr>
          <w:rFonts w:ascii="Arial Narrow" w:hAnsi="Arial Narrow"/>
          <w:bCs/>
        </w:rPr>
        <w:t xml:space="preserve"> (via the MSC)</w:t>
      </w:r>
      <w:r w:rsidRPr="0004642E">
        <w:rPr>
          <w:rFonts w:ascii="Arial Narrow" w:hAnsi="Arial Narrow"/>
          <w:bCs/>
        </w:rPr>
        <w:t xml:space="preserve"> will be one of the standing agendas at all SMT meetings starting July 2014.</w:t>
      </w:r>
    </w:p>
    <w:p w:rsidR="008F6BDC" w:rsidRPr="0004642E" w:rsidRDefault="008F6BDC" w:rsidP="008F6BDC">
      <w:pPr>
        <w:rPr>
          <w:rFonts w:ascii="Arial Narrow" w:hAnsi="Arial Narrow"/>
        </w:rPr>
      </w:pPr>
      <w:r w:rsidRPr="0004642E">
        <w:rPr>
          <w:rFonts w:ascii="Arial Narrow" w:hAnsi="Arial Narrow"/>
          <w:bCs/>
        </w:rPr>
        <w:t>The proposed roadm</w:t>
      </w:r>
      <w:r>
        <w:rPr>
          <w:rFonts w:ascii="Arial Narrow" w:hAnsi="Arial Narrow"/>
          <w:bCs/>
        </w:rPr>
        <w:t xml:space="preserve">ap for the </w:t>
      </w:r>
      <w:proofErr w:type="spellStart"/>
      <w:r>
        <w:rPr>
          <w:rFonts w:ascii="Arial Narrow" w:hAnsi="Arial Narrow"/>
          <w:bCs/>
        </w:rPr>
        <w:t>MsC</w:t>
      </w:r>
      <w:proofErr w:type="spellEnd"/>
      <w:r>
        <w:rPr>
          <w:rFonts w:ascii="Arial Narrow" w:hAnsi="Arial Narrow"/>
          <w:bCs/>
        </w:rPr>
        <w:t xml:space="preserve"> pilot is as follows:</w:t>
      </w:r>
    </w:p>
    <w:p w:rsidR="008F6BDC" w:rsidRPr="0004642E" w:rsidRDefault="008F6BDC" w:rsidP="008F6BDC">
      <w:pPr>
        <w:rPr>
          <w:rFonts w:ascii="Arial Narrow" w:hAnsi="Arial Narrow"/>
        </w:rPr>
      </w:pPr>
      <w:r w:rsidRPr="0004642E">
        <w:rPr>
          <w:rFonts w:ascii="Arial Narrow" w:hAnsi="Arial Narrow"/>
        </w:rPr>
        <w:t>Period: July 14 to June 15 (1</w:t>
      </w:r>
      <w:r w:rsidRPr="0004642E">
        <w:rPr>
          <w:rFonts w:ascii="Arial Narrow" w:hAnsi="Arial Narrow"/>
          <w:vertAlign w:val="superscript"/>
        </w:rPr>
        <w:t>st</w:t>
      </w:r>
      <w:r w:rsidRPr="0004642E">
        <w:rPr>
          <w:rFonts w:ascii="Arial Narrow" w:hAnsi="Arial Narrow"/>
        </w:rPr>
        <w:t xml:space="preserve"> cycle)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673"/>
        <w:gridCol w:w="1242"/>
        <w:gridCol w:w="2104"/>
        <w:gridCol w:w="1728"/>
      </w:tblGrid>
      <w:tr w:rsidR="008F6BDC" w:rsidRPr="0004642E" w:rsidTr="00C37CFE">
        <w:tc>
          <w:tcPr>
            <w:tcW w:w="9576" w:type="dxa"/>
            <w:gridSpan w:val="5"/>
            <w:shd w:val="clear" w:color="auto" w:fill="FFC000"/>
          </w:tcPr>
          <w:p w:rsidR="008F6BDC" w:rsidRPr="0004642E" w:rsidRDefault="008F6BDC" w:rsidP="00C37CFE">
            <w:pPr>
              <w:spacing w:after="0" w:line="240" w:lineRule="auto"/>
              <w:jc w:val="center"/>
              <w:rPr>
                <w:rFonts w:ascii="Arial Narrow" w:hAnsi="Arial Narrow"/>
                <w:b/>
                <w:bCs/>
                <w:sz w:val="24"/>
                <w:szCs w:val="24"/>
              </w:rPr>
            </w:pPr>
            <w:r w:rsidRPr="0004642E">
              <w:rPr>
                <w:rFonts w:ascii="Arial Narrow" w:hAnsi="Arial Narrow"/>
                <w:b/>
                <w:bCs/>
                <w:sz w:val="24"/>
                <w:szCs w:val="24"/>
              </w:rPr>
              <w:t>FRAMEWORK</w:t>
            </w:r>
          </w:p>
        </w:tc>
      </w:tr>
      <w:tr w:rsidR="008F6BDC" w:rsidRPr="0004642E" w:rsidTr="00C37CFE">
        <w:tc>
          <w:tcPr>
            <w:tcW w:w="1829" w:type="dxa"/>
            <w:shd w:val="clear" w:color="auto" w:fill="92D050"/>
          </w:tcPr>
          <w:p w:rsidR="008F6BDC" w:rsidRPr="0004642E" w:rsidRDefault="008F6BDC" w:rsidP="00C37CFE">
            <w:pPr>
              <w:spacing w:after="0" w:line="240" w:lineRule="auto"/>
              <w:jc w:val="center"/>
              <w:rPr>
                <w:rFonts w:ascii="Arial Narrow" w:hAnsi="Arial Narrow"/>
                <w:b/>
                <w:bCs/>
                <w:sz w:val="24"/>
                <w:szCs w:val="24"/>
              </w:rPr>
            </w:pPr>
            <w:r w:rsidRPr="0004642E">
              <w:rPr>
                <w:rFonts w:ascii="Arial Narrow" w:hAnsi="Arial Narrow"/>
                <w:b/>
                <w:bCs/>
                <w:sz w:val="24"/>
                <w:szCs w:val="24"/>
              </w:rPr>
              <w:t>Outcome</w:t>
            </w:r>
          </w:p>
        </w:tc>
        <w:tc>
          <w:tcPr>
            <w:tcW w:w="2673" w:type="dxa"/>
            <w:shd w:val="clear" w:color="auto" w:fill="92D050"/>
          </w:tcPr>
          <w:p w:rsidR="008F6BDC" w:rsidRPr="0004642E" w:rsidRDefault="008F6BDC" w:rsidP="00C37CFE">
            <w:pPr>
              <w:spacing w:after="0" w:line="240" w:lineRule="auto"/>
              <w:jc w:val="center"/>
              <w:rPr>
                <w:rFonts w:ascii="Arial Narrow" w:hAnsi="Arial Narrow"/>
                <w:b/>
                <w:bCs/>
                <w:sz w:val="24"/>
                <w:szCs w:val="24"/>
              </w:rPr>
            </w:pPr>
            <w:r w:rsidRPr="0004642E">
              <w:rPr>
                <w:rFonts w:ascii="Arial Narrow" w:hAnsi="Arial Narrow"/>
                <w:b/>
                <w:bCs/>
                <w:sz w:val="24"/>
                <w:szCs w:val="24"/>
              </w:rPr>
              <w:t>Tasks</w:t>
            </w:r>
          </w:p>
        </w:tc>
        <w:tc>
          <w:tcPr>
            <w:tcW w:w="1242" w:type="dxa"/>
            <w:shd w:val="clear" w:color="auto" w:fill="92D050"/>
          </w:tcPr>
          <w:p w:rsidR="008F6BDC" w:rsidRPr="0004642E" w:rsidRDefault="008F6BDC" w:rsidP="00C37CFE">
            <w:pPr>
              <w:spacing w:after="0" w:line="240" w:lineRule="auto"/>
              <w:jc w:val="center"/>
              <w:rPr>
                <w:rFonts w:ascii="Arial Narrow" w:hAnsi="Arial Narrow"/>
                <w:b/>
                <w:bCs/>
                <w:sz w:val="24"/>
                <w:szCs w:val="24"/>
              </w:rPr>
            </w:pPr>
            <w:r w:rsidRPr="0004642E">
              <w:rPr>
                <w:rFonts w:ascii="Arial Narrow" w:hAnsi="Arial Narrow"/>
                <w:b/>
                <w:bCs/>
                <w:sz w:val="24"/>
                <w:szCs w:val="24"/>
              </w:rPr>
              <w:t>Date</w:t>
            </w:r>
          </w:p>
        </w:tc>
        <w:tc>
          <w:tcPr>
            <w:tcW w:w="2104" w:type="dxa"/>
            <w:shd w:val="clear" w:color="auto" w:fill="92D050"/>
          </w:tcPr>
          <w:p w:rsidR="008F6BDC" w:rsidRPr="0004642E" w:rsidRDefault="008F6BDC" w:rsidP="00C37CFE">
            <w:pPr>
              <w:spacing w:after="0" w:line="240" w:lineRule="auto"/>
              <w:jc w:val="center"/>
              <w:rPr>
                <w:rFonts w:ascii="Arial Narrow" w:hAnsi="Arial Narrow"/>
                <w:b/>
                <w:bCs/>
                <w:sz w:val="24"/>
                <w:szCs w:val="24"/>
              </w:rPr>
            </w:pPr>
            <w:r w:rsidRPr="0004642E">
              <w:rPr>
                <w:rFonts w:ascii="Arial Narrow" w:hAnsi="Arial Narrow"/>
                <w:b/>
                <w:bCs/>
                <w:sz w:val="24"/>
                <w:szCs w:val="24"/>
              </w:rPr>
              <w:t>Responsible</w:t>
            </w:r>
          </w:p>
        </w:tc>
        <w:tc>
          <w:tcPr>
            <w:tcW w:w="1728" w:type="dxa"/>
            <w:shd w:val="clear" w:color="auto" w:fill="92D050"/>
          </w:tcPr>
          <w:p w:rsidR="008F6BDC" w:rsidRPr="0004642E" w:rsidRDefault="008F6BDC" w:rsidP="00C37CFE">
            <w:pPr>
              <w:spacing w:after="0" w:line="240" w:lineRule="auto"/>
              <w:jc w:val="center"/>
              <w:rPr>
                <w:rFonts w:ascii="Arial Narrow" w:hAnsi="Arial Narrow"/>
                <w:b/>
                <w:bCs/>
                <w:sz w:val="24"/>
                <w:szCs w:val="24"/>
              </w:rPr>
            </w:pPr>
            <w:r w:rsidRPr="0004642E">
              <w:rPr>
                <w:rFonts w:ascii="Arial Narrow" w:hAnsi="Arial Narrow"/>
                <w:b/>
                <w:bCs/>
                <w:sz w:val="24"/>
                <w:szCs w:val="24"/>
              </w:rPr>
              <w:t>Resource</w:t>
            </w:r>
          </w:p>
        </w:tc>
      </w:tr>
      <w:tr w:rsidR="008F6BDC" w:rsidRPr="0004642E" w:rsidTr="00C37CFE">
        <w:tc>
          <w:tcPr>
            <w:tcW w:w="1829" w:type="dxa"/>
            <w:vMerge w:val="restart"/>
          </w:tcPr>
          <w:p w:rsidR="008F6BDC" w:rsidRPr="0004642E" w:rsidRDefault="008F6BDC" w:rsidP="00C37CFE">
            <w:pPr>
              <w:spacing w:after="0" w:line="240" w:lineRule="auto"/>
              <w:rPr>
                <w:rFonts w:ascii="Arial Narrow" w:hAnsi="Arial Narrow"/>
                <w:sz w:val="24"/>
                <w:szCs w:val="24"/>
              </w:rPr>
            </w:pPr>
            <w:r w:rsidRPr="0004642E">
              <w:rPr>
                <w:rFonts w:ascii="Arial Narrow" w:hAnsi="Arial Narrow"/>
                <w:bCs/>
                <w:sz w:val="24"/>
                <w:szCs w:val="24"/>
              </w:rPr>
              <w:t>CARE Staff understand the rationale behind Internal Accountability and the MSC process</w:t>
            </w:r>
          </w:p>
          <w:p w:rsidR="008F6BDC" w:rsidRPr="0004642E" w:rsidRDefault="008F6BDC" w:rsidP="00C37CFE">
            <w:pPr>
              <w:spacing w:after="0" w:line="240" w:lineRule="auto"/>
              <w:rPr>
                <w:rFonts w:ascii="Arial Narrow" w:hAnsi="Arial Narrow"/>
                <w:bCs/>
                <w:sz w:val="24"/>
                <w:szCs w:val="24"/>
              </w:rPr>
            </w:pP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Organize all staff meeting to explain the MSC exercise (head office)</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Tuesday, 17</w:t>
            </w:r>
            <w:r w:rsidRPr="0004642E">
              <w:rPr>
                <w:rFonts w:ascii="Arial Narrow" w:hAnsi="Arial Narrow"/>
                <w:bCs/>
                <w:sz w:val="24"/>
                <w:szCs w:val="24"/>
                <w:vertAlign w:val="superscript"/>
              </w:rPr>
              <w:t>th</w:t>
            </w:r>
            <w:r w:rsidRPr="0004642E">
              <w:rPr>
                <w:rFonts w:ascii="Arial Narrow" w:hAnsi="Arial Narrow"/>
                <w:bCs/>
                <w:sz w:val="24"/>
                <w:szCs w:val="24"/>
              </w:rPr>
              <w:t xml:space="preserve"> June 14</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Jeannette &amp; Theo</w:t>
            </w:r>
          </w:p>
        </w:tc>
        <w:tc>
          <w:tcPr>
            <w:tcW w:w="1728"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Staff time</w:t>
            </w:r>
          </w:p>
        </w:tc>
      </w:tr>
      <w:tr w:rsidR="008F6BDC" w:rsidRPr="0004642E" w:rsidTr="00C37CFE">
        <w:tc>
          <w:tcPr>
            <w:tcW w:w="1829" w:type="dxa"/>
            <w:vMerge/>
          </w:tcPr>
          <w:p w:rsidR="008F6BDC" w:rsidRPr="0004642E" w:rsidRDefault="008F6BDC" w:rsidP="00C37CFE">
            <w:pPr>
              <w:spacing w:after="0" w:line="240" w:lineRule="auto"/>
              <w:rPr>
                <w:rFonts w:ascii="Arial Narrow" w:hAnsi="Arial Narrow"/>
                <w:bCs/>
                <w:sz w:val="24"/>
                <w:szCs w:val="24"/>
              </w:rPr>
            </w:pP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 xml:space="preserve">Organize all Sub office staff meeting to explain  the MSC exercise </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Thursday, 19</w:t>
            </w:r>
            <w:r w:rsidRPr="0004642E">
              <w:rPr>
                <w:rFonts w:ascii="Arial Narrow" w:hAnsi="Arial Narrow"/>
                <w:bCs/>
                <w:sz w:val="24"/>
                <w:szCs w:val="24"/>
                <w:vertAlign w:val="superscript"/>
              </w:rPr>
              <w:t>th</w:t>
            </w:r>
            <w:r w:rsidRPr="0004642E">
              <w:rPr>
                <w:rFonts w:ascii="Arial Narrow" w:hAnsi="Arial Narrow"/>
                <w:bCs/>
                <w:sz w:val="24"/>
                <w:szCs w:val="24"/>
              </w:rPr>
              <w:t xml:space="preserve"> June 14</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Jeannette</w:t>
            </w:r>
          </w:p>
        </w:tc>
        <w:tc>
          <w:tcPr>
            <w:tcW w:w="1728"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Staff time</w:t>
            </w:r>
          </w:p>
        </w:tc>
      </w:tr>
      <w:tr w:rsidR="008F6BDC" w:rsidRPr="0004642E" w:rsidTr="00C37CFE">
        <w:tc>
          <w:tcPr>
            <w:tcW w:w="1829" w:type="dxa"/>
            <w:vMerge/>
          </w:tcPr>
          <w:p w:rsidR="008F6BDC" w:rsidRPr="0004642E" w:rsidRDefault="008F6BDC" w:rsidP="00C37CFE">
            <w:pPr>
              <w:spacing w:after="0" w:line="240" w:lineRule="auto"/>
              <w:rPr>
                <w:rFonts w:ascii="Arial Narrow" w:hAnsi="Arial Narrow"/>
                <w:bCs/>
                <w:sz w:val="24"/>
                <w:szCs w:val="24"/>
              </w:rPr>
            </w:pP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Brief staff forum committee on their special role in the internal accountability management</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Thursday 26</w:t>
            </w:r>
            <w:r w:rsidRPr="0004642E">
              <w:rPr>
                <w:rFonts w:ascii="Arial Narrow" w:hAnsi="Arial Narrow"/>
                <w:bCs/>
                <w:sz w:val="24"/>
                <w:szCs w:val="24"/>
                <w:vertAlign w:val="superscript"/>
              </w:rPr>
              <w:t>th</w:t>
            </w:r>
          </w:p>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From 8h15-9:00am</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 xml:space="preserve">Jeannette </w:t>
            </w:r>
          </w:p>
        </w:tc>
        <w:tc>
          <w:tcPr>
            <w:tcW w:w="1728"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Staff time</w:t>
            </w:r>
          </w:p>
        </w:tc>
      </w:tr>
      <w:tr w:rsidR="008F6BDC" w:rsidRPr="0004642E" w:rsidTr="00C37CFE">
        <w:tc>
          <w:tcPr>
            <w:tcW w:w="1829" w:type="dxa"/>
            <w:vMerge/>
          </w:tcPr>
          <w:p w:rsidR="008F6BDC" w:rsidRPr="0004642E" w:rsidRDefault="008F6BDC" w:rsidP="00C37CFE">
            <w:pPr>
              <w:spacing w:after="0" w:line="240" w:lineRule="auto"/>
              <w:rPr>
                <w:rFonts w:ascii="Arial Narrow" w:hAnsi="Arial Narrow"/>
                <w:bCs/>
                <w:sz w:val="24"/>
                <w:szCs w:val="24"/>
              </w:rPr>
            </w:pP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Present and discuss with SMT the MSC as an element of the internal accountability and get feedback</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Tuesday, 24</w:t>
            </w:r>
            <w:r w:rsidRPr="0004642E">
              <w:rPr>
                <w:rFonts w:ascii="Arial Narrow" w:hAnsi="Arial Narrow"/>
                <w:bCs/>
                <w:sz w:val="24"/>
                <w:szCs w:val="24"/>
                <w:vertAlign w:val="superscript"/>
              </w:rPr>
              <w:t>th</w:t>
            </w:r>
            <w:r w:rsidRPr="0004642E">
              <w:rPr>
                <w:rFonts w:ascii="Arial Narrow" w:hAnsi="Arial Narrow"/>
                <w:bCs/>
                <w:sz w:val="24"/>
                <w:szCs w:val="24"/>
              </w:rPr>
              <w:t xml:space="preserve"> June</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Jeannette &amp; Apollo</w:t>
            </w:r>
          </w:p>
        </w:tc>
        <w:tc>
          <w:tcPr>
            <w:tcW w:w="1728"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SMT</w:t>
            </w:r>
          </w:p>
        </w:tc>
      </w:tr>
      <w:tr w:rsidR="008F6BDC" w:rsidRPr="0004642E" w:rsidTr="00C37CFE">
        <w:tc>
          <w:tcPr>
            <w:tcW w:w="1829" w:type="dxa"/>
            <w:vMerge/>
          </w:tcPr>
          <w:p w:rsidR="008F6BDC" w:rsidRPr="0004642E" w:rsidRDefault="008F6BDC" w:rsidP="00C37CFE">
            <w:pPr>
              <w:spacing w:after="0" w:line="240" w:lineRule="auto"/>
              <w:rPr>
                <w:rFonts w:ascii="Arial Narrow" w:hAnsi="Arial Narrow"/>
                <w:bCs/>
                <w:sz w:val="24"/>
                <w:szCs w:val="24"/>
              </w:rPr>
            </w:pPr>
          </w:p>
        </w:tc>
        <w:tc>
          <w:tcPr>
            <w:tcW w:w="2673" w:type="dxa"/>
          </w:tcPr>
          <w:p w:rsidR="008F6BDC" w:rsidRPr="0004642E" w:rsidRDefault="008F6BDC" w:rsidP="00C37CFE">
            <w:pPr>
              <w:pStyle w:val="ListParagraph"/>
              <w:spacing w:after="0" w:line="240" w:lineRule="auto"/>
              <w:ind w:left="0"/>
              <w:rPr>
                <w:rFonts w:ascii="Arial Narrow" w:hAnsi="Arial Narrow"/>
                <w:bCs/>
                <w:sz w:val="24"/>
                <w:szCs w:val="24"/>
              </w:rPr>
            </w:pPr>
            <w:r w:rsidRPr="0004642E">
              <w:rPr>
                <w:rFonts w:ascii="Arial Narrow" w:hAnsi="Arial Narrow"/>
                <w:bCs/>
                <w:sz w:val="24"/>
                <w:szCs w:val="24"/>
              </w:rPr>
              <w:t>Hold staff meeting to deeply understand MSC and set foundation for animators to take over:</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Explain FY AOP to staff</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 xml:space="preserve">Discuss SMT </w:t>
            </w:r>
            <w:proofErr w:type="spellStart"/>
            <w:r w:rsidRPr="0004642E">
              <w:rPr>
                <w:rFonts w:ascii="Arial Narrow" w:hAnsi="Arial Narrow"/>
                <w:bCs/>
                <w:sz w:val="24"/>
                <w:szCs w:val="24"/>
              </w:rPr>
              <w:t>ToR</w:t>
            </w:r>
            <w:proofErr w:type="spellEnd"/>
            <w:r w:rsidRPr="0004642E">
              <w:rPr>
                <w:rFonts w:ascii="Arial Narrow" w:hAnsi="Arial Narrow"/>
                <w:bCs/>
                <w:sz w:val="24"/>
                <w:szCs w:val="24"/>
              </w:rPr>
              <w:t xml:space="preserve"> with staff</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 xml:space="preserve">Explain MSC process </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Define roles and responsibilities of MSC animators in the MSC process</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Select MSC internal animators and facilitate group formation for MSC sessions</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June 30</w:t>
            </w:r>
            <w:r w:rsidRPr="0004642E">
              <w:rPr>
                <w:rFonts w:ascii="Arial Narrow" w:hAnsi="Arial Narrow"/>
                <w:bCs/>
                <w:sz w:val="24"/>
                <w:szCs w:val="24"/>
                <w:vertAlign w:val="superscript"/>
              </w:rPr>
              <w:t>th</w:t>
            </w:r>
            <w:r w:rsidRPr="0004642E">
              <w:rPr>
                <w:rFonts w:ascii="Arial Narrow" w:hAnsi="Arial Narrow"/>
                <w:bCs/>
                <w:sz w:val="24"/>
                <w:szCs w:val="24"/>
              </w:rPr>
              <w:t xml:space="preserve">  from 8h15 to 1pm</w:t>
            </w:r>
          </w:p>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Venue: offsite</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Jeannette &amp; Theo</w:t>
            </w:r>
          </w:p>
        </w:tc>
        <w:tc>
          <w:tcPr>
            <w:tcW w:w="1728" w:type="dxa"/>
          </w:tcPr>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Meeting room</w:t>
            </w:r>
          </w:p>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Snacks</w:t>
            </w:r>
          </w:p>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Lunch</w:t>
            </w:r>
          </w:p>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Flip charts</w:t>
            </w:r>
          </w:p>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Markers</w:t>
            </w:r>
          </w:p>
          <w:p w:rsidR="008F6BDC" w:rsidRPr="0004642E" w:rsidRDefault="008F6BDC" w:rsidP="00C37CFE">
            <w:pPr>
              <w:spacing w:after="0" w:line="240" w:lineRule="auto"/>
              <w:rPr>
                <w:rFonts w:ascii="Arial Narrow" w:hAnsi="Arial Narrow"/>
                <w:bCs/>
                <w:sz w:val="24"/>
                <w:szCs w:val="24"/>
              </w:rPr>
            </w:pPr>
          </w:p>
        </w:tc>
      </w:tr>
      <w:tr w:rsidR="008F6BDC" w:rsidRPr="0004642E" w:rsidTr="00C37CFE">
        <w:tc>
          <w:tcPr>
            <w:tcW w:w="1829" w:type="dxa"/>
            <w:vMerge/>
          </w:tcPr>
          <w:p w:rsidR="008F6BDC" w:rsidRPr="0004642E" w:rsidRDefault="008F6BDC" w:rsidP="00C37CFE">
            <w:pPr>
              <w:spacing w:after="0" w:line="240" w:lineRule="auto"/>
              <w:rPr>
                <w:rFonts w:ascii="Arial Narrow" w:hAnsi="Arial Narrow"/>
                <w:bCs/>
                <w:sz w:val="24"/>
                <w:szCs w:val="24"/>
              </w:rPr>
            </w:pPr>
          </w:p>
        </w:tc>
        <w:tc>
          <w:tcPr>
            <w:tcW w:w="2673" w:type="dxa"/>
          </w:tcPr>
          <w:p w:rsidR="008F6BDC" w:rsidRPr="0004642E" w:rsidRDefault="008F6BDC" w:rsidP="00C37CFE">
            <w:pPr>
              <w:pStyle w:val="ListParagraph"/>
              <w:spacing w:after="0" w:line="240" w:lineRule="auto"/>
              <w:ind w:left="0"/>
              <w:rPr>
                <w:rFonts w:ascii="Arial Narrow" w:hAnsi="Arial Narrow"/>
                <w:bCs/>
                <w:sz w:val="24"/>
                <w:szCs w:val="24"/>
              </w:rPr>
            </w:pPr>
            <w:r w:rsidRPr="0004642E">
              <w:rPr>
                <w:rFonts w:ascii="Arial Narrow" w:hAnsi="Arial Narrow"/>
                <w:bCs/>
                <w:sz w:val="24"/>
                <w:szCs w:val="24"/>
              </w:rPr>
              <w:t>Train MSC animators on MSC process</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9</w:t>
            </w:r>
            <w:r w:rsidRPr="0004642E">
              <w:rPr>
                <w:rFonts w:ascii="Arial Narrow" w:hAnsi="Arial Narrow"/>
                <w:bCs/>
                <w:sz w:val="24"/>
                <w:szCs w:val="24"/>
                <w:vertAlign w:val="superscript"/>
              </w:rPr>
              <w:t>th</w:t>
            </w:r>
            <w:r w:rsidRPr="0004642E">
              <w:rPr>
                <w:rFonts w:ascii="Arial Narrow" w:hAnsi="Arial Narrow"/>
                <w:bCs/>
                <w:sz w:val="24"/>
                <w:szCs w:val="24"/>
              </w:rPr>
              <w:t xml:space="preserve"> July 14</w:t>
            </w:r>
          </w:p>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From 9am to 1pm</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 xml:space="preserve">Jeannette </w:t>
            </w:r>
          </w:p>
        </w:tc>
        <w:tc>
          <w:tcPr>
            <w:tcW w:w="1728"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Lunch</w:t>
            </w:r>
          </w:p>
        </w:tc>
      </w:tr>
      <w:tr w:rsidR="008F6BDC" w:rsidRPr="0004642E" w:rsidTr="00C37CFE">
        <w:tc>
          <w:tcPr>
            <w:tcW w:w="1829" w:type="dxa"/>
            <w:vMerge/>
          </w:tcPr>
          <w:p w:rsidR="008F6BDC" w:rsidRPr="0004642E" w:rsidRDefault="008F6BDC" w:rsidP="00C37CFE">
            <w:pPr>
              <w:spacing w:after="0" w:line="240" w:lineRule="auto"/>
              <w:rPr>
                <w:rFonts w:ascii="Arial Narrow" w:hAnsi="Arial Narrow"/>
                <w:bCs/>
                <w:sz w:val="24"/>
                <w:szCs w:val="24"/>
              </w:rPr>
            </w:pPr>
          </w:p>
        </w:tc>
        <w:tc>
          <w:tcPr>
            <w:tcW w:w="2673" w:type="dxa"/>
          </w:tcPr>
          <w:p w:rsidR="008F6BDC" w:rsidRPr="0004642E" w:rsidRDefault="008F6BDC" w:rsidP="00C37CFE">
            <w:pPr>
              <w:pStyle w:val="ListParagraph"/>
              <w:spacing w:after="0" w:line="240" w:lineRule="auto"/>
              <w:ind w:left="0"/>
              <w:rPr>
                <w:rFonts w:ascii="Arial Narrow" w:hAnsi="Arial Narrow"/>
                <w:bCs/>
                <w:sz w:val="24"/>
                <w:szCs w:val="24"/>
              </w:rPr>
            </w:pPr>
            <w:r w:rsidRPr="0004642E">
              <w:rPr>
                <w:rFonts w:ascii="Arial Narrow" w:hAnsi="Arial Narrow"/>
                <w:bCs/>
                <w:sz w:val="24"/>
                <w:szCs w:val="24"/>
              </w:rPr>
              <w:t xml:space="preserve">Prioritise scoring areas : AOP themes + others </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11</w:t>
            </w:r>
            <w:r w:rsidRPr="0004642E">
              <w:rPr>
                <w:rFonts w:ascii="Arial Narrow" w:hAnsi="Arial Narrow"/>
                <w:bCs/>
                <w:sz w:val="24"/>
                <w:szCs w:val="24"/>
                <w:vertAlign w:val="superscript"/>
              </w:rPr>
              <w:t>th</w:t>
            </w:r>
            <w:r w:rsidRPr="0004642E">
              <w:rPr>
                <w:rFonts w:ascii="Arial Narrow" w:hAnsi="Arial Narrow"/>
                <w:bCs/>
                <w:sz w:val="24"/>
                <w:szCs w:val="24"/>
              </w:rPr>
              <w:t xml:space="preserve"> July</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Internal animators</w:t>
            </w:r>
          </w:p>
        </w:tc>
        <w:tc>
          <w:tcPr>
            <w:tcW w:w="1728"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 xml:space="preserve">Animators’ time </w:t>
            </w:r>
          </w:p>
        </w:tc>
      </w:tr>
      <w:tr w:rsidR="008F6BDC" w:rsidRPr="0004642E" w:rsidTr="00C37CFE">
        <w:tc>
          <w:tcPr>
            <w:tcW w:w="1829" w:type="dxa"/>
            <w:vMerge/>
          </w:tcPr>
          <w:p w:rsidR="008F6BDC" w:rsidRPr="0004642E" w:rsidRDefault="008F6BDC" w:rsidP="00C37CFE">
            <w:pPr>
              <w:spacing w:after="0" w:line="240" w:lineRule="auto"/>
              <w:rPr>
                <w:rFonts w:ascii="Arial Narrow" w:hAnsi="Arial Narrow"/>
                <w:bCs/>
                <w:sz w:val="24"/>
                <w:szCs w:val="24"/>
              </w:rPr>
            </w:pP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CO management provides  inputs on issues prioritized as requested by animators</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11</w:t>
            </w:r>
            <w:r w:rsidRPr="0004642E">
              <w:rPr>
                <w:rFonts w:ascii="Arial Narrow" w:hAnsi="Arial Narrow"/>
                <w:bCs/>
                <w:sz w:val="24"/>
                <w:szCs w:val="24"/>
                <w:vertAlign w:val="superscript"/>
              </w:rPr>
              <w:t>th</w:t>
            </w:r>
            <w:r w:rsidRPr="0004642E">
              <w:rPr>
                <w:rFonts w:ascii="Arial Narrow" w:hAnsi="Arial Narrow"/>
                <w:bCs/>
                <w:sz w:val="24"/>
                <w:szCs w:val="24"/>
              </w:rPr>
              <w:t xml:space="preserve"> July </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SMT/SPMT</w:t>
            </w:r>
          </w:p>
        </w:tc>
        <w:tc>
          <w:tcPr>
            <w:tcW w:w="1728" w:type="dxa"/>
          </w:tcPr>
          <w:p w:rsidR="008F6BDC" w:rsidRPr="0004642E" w:rsidRDefault="008F6BDC" w:rsidP="00C37CFE">
            <w:pPr>
              <w:spacing w:after="0" w:line="240" w:lineRule="auto"/>
              <w:rPr>
                <w:rFonts w:ascii="Arial Narrow" w:hAnsi="Arial Narrow"/>
                <w:bCs/>
                <w:sz w:val="24"/>
                <w:szCs w:val="24"/>
              </w:rPr>
            </w:pPr>
          </w:p>
        </w:tc>
      </w:tr>
      <w:tr w:rsidR="008F6BDC" w:rsidRPr="0004642E" w:rsidTr="00C37CFE">
        <w:tc>
          <w:tcPr>
            <w:tcW w:w="1829" w:type="dxa"/>
            <w:vMerge w:val="restart"/>
            <w:shd w:val="clear" w:color="auto" w:fill="FFFFFF" w:themeFill="background1"/>
          </w:tcPr>
          <w:p w:rsidR="008F6BDC" w:rsidRPr="0004642E" w:rsidRDefault="008F6BDC" w:rsidP="00C37CFE">
            <w:pPr>
              <w:rPr>
                <w:rFonts w:ascii="Arial Narrow" w:hAnsi="Arial Narrow"/>
                <w:bCs/>
                <w:sz w:val="24"/>
                <w:szCs w:val="24"/>
              </w:rPr>
            </w:pPr>
            <w:r w:rsidRPr="0004642E">
              <w:rPr>
                <w:rFonts w:ascii="Arial Narrow" w:hAnsi="Arial Narrow"/>
                <w:bCs/>
                <w:sz w:val="24"/>
                <w:szCs w:val="24"/>
              </w:rPr>
              <w:t>Scoring criteria for MSC agreed upon and understood by all CARE staff</w:t>
            </w:r>
          </w:p>
        </w:tc>
        <w:tc>
          <w:tcPr>
            <w:tcW w:w="2673" w:type="dxa"/>
            <w:shd w:val="clear" w:color="auto" w:fill="FFFFFF" w:themeFill="background1"/>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Design the scoring matrix</w:t>
            </w:r>
          </w:p>
        </w:tc>
        <w:tc>
          <w:tcPr>
            <w:tcW w:w="1242" w:type="dxa"/>
            <w:shd w:val="clear" w:color="auto" w:fill="FFFFFF" w:themeFill="background1"/>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14</w:t>
            </w:r>
            <w:r w:rsidRPr="0004642E">
              <w:rPr>
                <w:rFonts w:ascii="Arial Narrow" w:hAnsi="Arial Narrow"/>
                <w:bCs/>
                <w:sz w:val="24"/>
                <w:szCs w:val="24"/>
                <w:vertAlign w:val="superscript"/>
              </w:rPr>
              <w:t>th</w:t>
            </w:r>
            <w:r w:rsidRPr="0004642E">
              <w:rPr>
                <w:rFonts w:ascii="Arial Narrow" w:hAnsi="Arial Narrow"/>
                <w:bCs/>
                <w:sz w:val="24"/>
                <w:szCs w:val="24"/>
              </w:rPr>
              <w:t xml:space="preserve"> July (Morning)</w:t>
            </w:r>
          </w:p>
        </w:tc>
        <w:tc>
          <w:tcPr>
            <w:tcW w:w="2104" w:type="dxa"/>
            <w:shd w:val="clear" w:color="auto" w:fill="FFFFFF" w:themeFill="background1"/>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MSC Animators</w:t>
            </w:r>
          </w:p>
        </w:tc>
        <w:tc>
          <w:tcPr>
            <w:tcW w:w="1728" w:type="dxa"/>
            <w:shd w:val="clear" w:color="auto" w:fill="FFFFFF" w:themeFill="background1"/>
          </w:tcPr>
          <w:p w:rsidR="008F6BDC" w:rsidRPr="0004642E" w:rsidRDefault="008F6BDC" w:rsidP="00C37CFE">
            <w:pPr>
              <w:spacing w:after="0" w:line="240" w:lineRule="auto"/>
              <w:rPr>
                <w:rFonts w:ascii="Arial Narrow" w:hAnsi="Arial Narrow"/>
                <w:bCs/>
                <w:sz w:val="24"/>
                <w:szCs w:val="24"/>
              </w:rPr>
            </w:pPr>
          </w:p>
        </w:tc>
      </w:tr>
      <w:tr w:rsidR="008F6BDC" w:rsidRPr="0004642E" w:rsidTr="00C37CFE">
        <w:tc>
          <w:tcPr>
            <w:tcW w:w="1829" w:type="dxa"/>
            <w:vMerge/>
            <w:shd w:val="clear" w:color="auto" w:fill="FFFFFF" w:themeFill="background1"/>
          </w:tcPr>
          <w:p w:rsidR="008F6BDC" w:rsidRPr="0004642E" w:rsidRDefault="008F6BDC" w:rsidP="00C37CFE">
            <w:pPr>
              <w:rPr>
                <w:rFonts w:ascii="Arial Narrow" w:hAnsi="Arial Narrow"/>
                <w:bCs/>
                <w:sz w:val="24"/>
                <w:szCs w:val="24"/>
              </w:rPr>
            </w:pPr>
          </w:p>
        </w:tc>
        <w:tc>
          <w:tcPr>
            <w:tcW w:w="2673" w:type="dxa"/>
            <w:shd w:val="clear" w:color="auto" w:fill="FFFFFF" w:themeFill="background1"/>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SMT and Staff agree on the scoring matrix</w:t>
            </w:r>
          </w:p>
        </w:tc>
        <w:tc>
          <w:tcPr>
            <w:tcW w:w="1242" w:type="dxa"/>
            <w:shd w:val="clear" w:color="auto" w:fill="FFFFFF" w:themeFill="background1"/>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14</w:t>
            </w:r>
            <w:r w:rsidRPr="0004642E">
              <w:rPr>
                <w:rFonts w:ascii="Arial Narrow" w:hAnsi="Arial Narrow"/>
                <w:bCs/>
                <w:sz w:val="24"/>
                <w:szCs w:val="24"/>
                <w:vertAlign w:val="superscript"/>
              </w:rPr>
              <w:t>th</w:t>
            </w:r>
            <w:r w:rsidRPr="0004642E">
              <w:rPr>
                <w:rFonts w:ascii="Arial Narrow" w:hAnsi="Arial Narrow"/>
                <w:bCs/>
                <w:sz w:val="24"/>
                <w:szCs w:val="24"/>
              </w:rPr>
              <w:t xml:space="preserve"> July from 4pm to 5pm</w:t>
            </w:r>
          </w:p>
        </w:tc>
        <w:tc>
          <w:tcPr>
            <w:tcW w:w="2104" w:type="dxa"/>
            <w:shd w:val="clear" w:color="auto" w:fill="FFFFFF" w:themeFill="background1"/>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MSC Animators</w:t>
            </w:r>
          </w:p>
        </w:tc>
        <w:tc>
          <w:tcPr>
            <w:tcW w:w="1728" w:type="dxa"/>
            <w:shd w:val="clear" w:color="auto" w:fill="FFFFFF" w:themeFill="background1"/>
          </w:tcPr>
          <w:p w:rsidR="008F6BDC" w:rsidRPr="0004642E" w:rsidRDefault="008F6BDC" w:rsidP="00C37CFE">
            <w:pPr>
              <w:spacing w:after="0" w:line="240" w:lineRule="auto"/>
              <w:rPr>
                <w:rFonts w:ascii="Arial Narrow" w:hAnsi="Arial Narrow"/>
                <w:bCs/>
                <w:sz w:val="24"/>
                <w:szCs w:val="24"/>
              </w:rPr>
            </w:pPr>
          </w:p>
        </w:tc>
      </w:tr>
      <w:tr w:rsidR="008F6BDC" w:rsidRPr="0004642E" w:rsidTr="00C37CFE">
        <w:tc>
          <w:tcPr>
            <w:tcW w:w="9576" w:type="dxa"/>
            <w:gridSpan w:val="5"/>
            <w:shd w:val="clear" w:color="auto" w:fill="FFC000"/>
          </w:tcPr>
          <w:p w:rsidR="008F6BDC" w:rsidRPr="0004642E" w:rsidRDefault="008F6BDC" w:rsidP="00C37CFE">
            <w:pPr>
              <w:spacing w:after="0" w:line="240" w:lineRule="auto"/>
              <w:jc w:val="center"/>
              <w:rPr>
                <w:rFonts w:ascii="Arial Narrow" w:hAnsi="Arial Narrow"/>
                <w:b/>
                <w:bCs/>
                <w:sz w:val="24"/>
                <w:szCs w:val="24"/>
              </w:rPr>
            </w:pPr>
            <w:r w:rsidRPr="0004642E">
              <w:rPr>
                <w:rFonts w:ascii="Arial Narrow" w:hAnsi="Arial Narrow"/>
                <w:b/>
                <w:bCs/>
                <w:sz w:val="24"/>
                <w:szCs w:val="24"/>
              </w:rPr>
              <w:t>IMPLEMENTATION: 1</w:t>
            </w:r>
            <w:r w:rsidRPr="0004642E">
              <w:rPr>
                <w:rFonts w:ascii="Arial Narrow" w:hAnsi="Arial Narrow"/>
                <w:b/>
                <w:bCs/>
                <w:sz w:val="24"/>
                <w:szCs w:val="24"/>
                <w:vertAlign w:val="superscript"/>
              </w:rPr>
              <w:t>ST</w:t>
            </w:r>
            <w:r w:rsidRPr="0004642E">
              <w:rPr>
                <w:rFonts w:ascii="Arial Narrow" w:hAnsi="Arial Narrow"/>
                <w:b/>
                <w:bCs/>
                <w:sz w:val="24"/>
                <w:szCs w:val="24"/>
              </w:rPr>
              <w:t xml:space="preserve"> CYCLE JULY-SPTEMBER 2014</w:t>
            </w:r>
          </w:p>
        </w:tc>
      </w:tr>
      <w:tr w:rsidR="008F6BDC" w:rsidRPr="0004642E" w:rsidTr="00C37CFE">
        <w:tc>
          <w:tcPr>
            <w:tcW w:w="9576" w:type="dxa"/>
            <w:gridSpan w:val="5"/>
            <w:shd w:val="clear" w:color="auto" w:fill="92D050"/>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At the end of each quarter, staff will come together for a quarterly scoring exercise. 3 meetings will be held: Staff scoring, SMT scoring and then interface meeting bringing together staff and SMT to agree on findings and development an improvement action plan)</w:t>
            </w:r>
          </w:p>
        </w:tc>
      </w:tr>
      <w:tr w:rsidR="008F6BDC" w:rsidRPr="0004642E" w:rsidTr="00C37CFE">
        <w:tc>
          <w:tcPr>
            <w:tcW w:w="1829" w:type="dxa"/>
            <w:vMerge w:val="restart"/>
          </w:tcPr>
          <w:p w:rsidR="008F6BDC" w:rsidRPr="0004642E" w:rsidRDefault="008F6BDC" w:rsidP="00C37CFE">
            <w:pPr>
              <w:rPr>
                <w:rFonts w:ascii="Arial Narrow" w:hAnsi="Arial Narrow"/>
                <w:bCs/>
                <w:sz w:val="24"/>
                <w:szCs w:val="24"/>
              </w:rPr>
            </w:pPr>
            <w:r w:rsidRPr="0004642E">
              <w:rPr>
                <w:rFonts w:ascii="Arial Narrow" w:hAnsi="Arial Narrow"/>
                <w:bCs/>
                <w:sz w:val="24"/>
                <w:szCs w:val="24"/>
              </w:rPr>
              <w:t>Final quarterly scores agreed upon during the interface meeting</w:t>
            </w: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Animators collect needed information from SMT and SPMT members</w:t>
            </w:r>
          </w:p>
        </w:tc>
        <w:tc>
          <w:tcPr>
            <w:tcW w:w="1242" w:type="dxa"/>
          </w:tcPr>
          <w:p w:rsidR="008F6BDC" w:rsidRPr="0004642E" w:rsidRDefault="008F6BDC" w:rsidP="00C37CFE">
            <w:pPr>
              <w:spacing w:after="0" w:line="240" w:lineRule="auto"/>
              <w:rPr>
                <w:rFonts w:ascii="Arial Narrow" w:hAnsi="Arial Narrow"/>
                <w:bCs/>
                <w:sz w:val="24"/>
                <w:szCs w:val="24"/>
              </w:rPr>
            </w:pPr>
          </w:p>
        </w:tc>
        <w:tc>
          <w:tcPr>
            <w:tcW w:w="2104" w:type="dxa"/>
          </w:tcPr>
          <w:p w:rsidR="008F6BDC" w:rsidRPr="0004642E" w:rsidRDefault="008F6BDC" w:rsidP="00C37CFE">
            <w:pPr>
              <w:spacing w:after="0" w:line="240" w:lineRule="auto"/>
              <w:rPr>
                <w:rFonts w:ascii="Arial Narrow" w:hAnsi="Arial Narrow"/>
                <w:bCs/>
                <w:sz w:val="24"/>
                <w:szCs w:val="24"/>
              </w:rPr>
            </w:pPr>
          </w:p>
        </w:tc>
        <w:tc>
          <w:tcPr>
            <w:tcW w:w="1728" w:type="dxa"/>
          </w:tcPr>
          <w:p w:rsidR="008F6BDC" w:rsidRPr="0004642E" w:rsidRDefault="008F6BDC" w:rsidP="00C37CFE">
            <w:pPr>
              <w:spacing w:after="0" w:line="240" w:lineRule="auto"/>
              <w:rPr>
                <w:rFonts w:ascii="Arial Narrow" w:hAnsi="Arial Narrow"/>
                <w:bCs/>
                <w:sz w:val="24"/>
                <w:szCs w:val="24"/>
              </w:rPr>
            </w:pPr>
          </w:p>
        </w:tc>
      </w:tr>
      <w:tr w:rsidR="008F6BDC" w:rsidRPr="0004642E" w:rsidTr="00C37CFE">
        <w:tc>
          <w:tcPr>
            <w:tcW w:w="1829" w:type="dxa"/>
            <w:vMerge/>
          </w:tcPr>
          <w:p w:rsidR="008F6BDC" w:rsidRPr="0004642E" w:rsidRDefault="008F6BDC" w:rsidP="00C37CFE">
            <w:pPr>
              <w:rPr>
                <w:rFonts w:ascii="Arial Narrow" w:hAnsi="Arial Narrow"/>
                <w:bCs/>
                <w:sz w:val="24"/>
                <w:szCs w:val="24"/>
              </w:rPr>
            </w:pP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Staff organize the scoring session</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October 8</w:t>
            </w:r>
            <w:r w:rsidRPr="0004642E">
              <w:rPr>
                <w:rFonts w:ascii="Arial Narrow" w:hAnsi="Arial Narrow"/>
                <w:bCs/>
                <w:sz w:val="24"/>
                <w:szCs w:val="24"/>
                <w:vertAlign w:val="superscript"/>
              </w:rPr>
              <w:t>th</w:t>
            </w:r>
            <w:r w:rsidRPr="0004642E">
              <w:rPr>
                <w:rFonts w:ascii="Arial Narrow" w:hAnsi="Arial Narrow"/>
                <w:bCs/>
                <w:sz w:val="24"/>
                <w:szCs w:val="24"/>
              </w:rPr>
              <w:t xml:space="preserve">  </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MSC Animators</w:t>
            </w:r>
          </w:p>
        </w:tc>
        <w:tc>
          <w:tcPr>
            <w:tcW w:w="1728" w:type="dxa"/>
          </w:tcPr>
          <w:p w:rsidR="008F6BDC" w:rsidRPr="0004642E" w:rsidRDefault="008F6BDC" w:rsidP="00C37CFE">
            <w:pPr>
              <w:spacing w:after="0" w:line="240" w:lineRule="auto"/>
              <w:rPr>
                <w:rFonts w:ascii="Arial Narrow" w:hAnsi="Arial Narrow"/>
                <w:bCs/>
                <w:sz w:val="24"/>
                <w:szCs w:val="24"/>
              </w:rPr>
            </w:pPr>
          </w:p>
        </w:tc>
      </w:tr>
      <w:tr w:rsidR="008F6BDC" w:rsidRPr="0004642E" w:rsidTr="00C37CFE">
        <w:tc>
          <w:tcPr>
            <w:tcW w:w="1829" w:type="dxa"/>
            <w:vMerge/>
          </w:tcPr>
          <w:p w:rsidR="008F6BDC" w:rsidRPr="0004642E" w:rsidRDefault="008F6BDC" w:rsidP="00C37CFE">
            <w:pPr>
              <w:rPr>
                <w:rFonts w:ascii="Arial Narrow" w:hAnsi="Arial Narrow"/>
                <w:bCs/>
                <w:sz w:val="24"/>
                <w:szCs w:val="24"/>
              </w:rPr>
            </w:pP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 xml:space="preserve">SMT score itself (management) </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October 10</w:t>
            </w:r>
            <w:r w:rsidRPr="0004642E">
              <w:rPr>
                <w:rFonts w:ascii="Arial Narrow" w:hAnsi="Arial Narrow"/>
                <w:bCs/>
                <w:sz w:val="24"/>
                <w:szCs w:val="24"/>
                <w:vertAlign w:val="superscript"/>
              </w:rPr>
              <w:t>th</w:t>
            </w:r>
            <w:r w:rsidRPr="0004642E">
              <w:rPr>
                <w:rFonts w:ascii="Arial Narrow" w:hAnsi="Arial Narrow"/>
                <w:bCs/>
                <w:sz w:val="24"/>
                <w:szCs w:val="24"/>
              </w:rPr>
              <w:t xml:space="preserve">  </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SMT/Jeannette</w:t>
            </w:r>
          </w:p>
        </w:tc>
        <w:tc>
          <w:tcPr>
            <w:tcW w:w="1728" w:type="dxa"/>
          </w:tcPr>
          <w:p w:rsidR="008F6BDC" w:rsidRPr="0004642E" w:rsidRDefault="008F6BDC" w:rsidP="00C37CFE">
            <w:pPr>
              <w:spacing w:after="0" w:line="240" w:lineRule="auto"/>
              <w:rPr>
                <w:rFonts w:ascii="Arial Narrow" w:hAnsi="Arial Narrow"/>
                <w:bCs/>
                <w:sz w:val="24"/>
                <w:szCs w:val="24"/>
              </w:rPr>
            </w:pPr>
          </w:p>
        </w:tc>
      </w:tr>
      <w:tr w:rsidR="008F6BDC" w:rsidRPr="0004642E" w:rsidTr="00C37CFE">
        <w:tc>
          <w:tcPr>
            <w:tcW w:w="1829" w:type="dxa"/>
            <w:vMerge/>
          </w:tcPr>
          <w:p w:rsidR="008F6BDC" w:rsidRPr="0004642E" w:rsidRDefault="008F6BDC" w:rsidP="00C37CFE">
            <w:pPr>
              <w:rPr>
                <w:rFonts w:ascii="Arial Narrow" w:hAnsi="Arial Narrow"/>
                <w:bCs/>
                <w:sz w:val="24"/>
                <w:szCs w:val="24"/>
              </w:rPr>
            </w:pP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Staff and the Management gets together to discuss and agree on scores</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15</w:t>
            </w:r>
            <w:r w:rsidRPr="0004642E">
              <w:rPr>
                <w:rFonts w:ascii="Arial Narrow" w:hAnsi="Arial Narrow"/>
                <w:bCs/>
                <w:sz w:val="24"/>
                <w:szCs w:val="24"/>
                <w:vertAlign w:val="superscript"/>
              </w:rPr>
              <w:t>th</w:t>
            </w:r>
            <w:r w:rsidRPr="0004642E">
              <w:rPr>
                <w:rFonts w:ascii="Arial Narrow" w:hAnsi="Arial Narrow"/>
                <w:bCs/>
                <w:sz w:val="24"/>
                <w:szCs w:val="24"/>
              </w:rPr>
              <w:t xml:space="preserve"> October</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MSC Animators</w:t>
            </w:r>
          </w:p>
        </w:tc>
        <w:tc>
          <w:tcPr>
            <w:tcW w:w="1728" w:type="dxa"/>
            <w:vMerge w:val="restart"/>
          </w:tcPr>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Meeting room</w:t>
            </w:r>
          </w:p>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Snacks</w:t>
            </w:r>
          </w:p>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Lunch</w:t>
            </w:r>
          </w:p>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t>Flip charts</w:t>
            </w:r>
          </w:p>
          <w:p w:rsidR="008F6BDC" w:rsidRPr="0004642E" w:rsidRDefault="008F6BDC" w:rsidP="008F6BDC">
            <w:pPr>
              <w:numPr>
                <w:ilvl w:val="0"/>
                <w:numId w:val="2"/>
              </w:numPr>
              <w:spacing w:after="0" w:line="240" w:lineRule="auto"/>
              <w:rPr>
                <w:rFonts w:ascii="Arial Narrow" w:hAnsi="Arial Narrow"/>
                <w:bCs/>
                <w:sz w:val="24"/>
                <w:szCs w:val="24"/>
              </w:rPr>
            </w:pPr>
            <w:r w:rsidRPr="0004642E">
              <w:rPr>
                <w:rFonts w:ascii="Arial Narrow" w:hAnsi="Arial Narrow"/>
                <w:bCs/>
                <w:sz w:val="24"/>
                <w:szCs w:val="24"/>
              </w:rPr>
              <w:lastRenderedPageBreak/>
              <w:t>Markers</w:t>
            </w:r>
          </w:p>
          <w:p w:rsidR="008F6BDC" w:rsidRPr="0004642E" w:rsidRDefault="008F6BDC" w:rsidP="00C37CFE">
            <w:pPr>
              <w:rPr>
                <w:rFonts w:ascii="Arial Narrow" w:hAnsi="Arial Narrow"/>
                <w:bCs/>
                <w:sz w:val="24"/>
                <w:szCs w:val="24"/>
              </w:rPr>
            </w:pPr>
          </w:p>
        </w:tc>
      </w:tr>
      <w:tr w:rsidR="008F6BDC" w:rsidRPr="0004642E" w:rsidTr="00C37CFE">
        <w:tc>
          <w:tcPr>
            <w:tcW w:w="1829" w:type="dxa"/>
          </w:tcPr>
          <w:p w:rsidR="008F6BDC" w:rsidRPr="0004642E" w:rsidRDefault="008F6BDC" w:rsidP="00C37CFE">
            <w:pPr>
              <w:rPr>
                <w:rFonts w:ascii="Arial Narrow" w:hAnsi="Arial Narrow"/>
                <w:bCs/>
                <w:sz w:val="24"/>
                <w:szCs w:val="24"/>
              </w:rPr>
            </w:pPr>
            <w:r w:rsidRPr="0004642E">
              <w:rPr>
                <w:rFonts w:ascii="Arial Narrow" w:hAnsi="Arial Narrow"/>
                <w:bCs/>
                <w:sz w:val="24"/>
                <w:szCs w:val="24"/>
              </w:rPr>
              <w:t xml:space="preserve">Develop an improvement action plan with </w:t>
            </w:r>
            <w:r w:rsidRPr="0004642E">
              <w:rPr>
                <w:rFonts w:ascii="Arial Narrow" w:hAnsi="Arial Narrow"/>
                <w:bCs/>
                <w:sz w:val="24"/>
                <w:szCs w:val="24"/>
              </w:rPr>
              <w:lastRenderedPageBreak/>
              <w:t>clear roles and responsibilities to address issues raised</w:t>
            </w:r>
          </w:p>
        </w:tc>
        <w:tc>
          <w:tcPr>
            <w:tcW w:w="2673"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lastRenderedPageBreak/>
              <w:t>Develop an action plan to address all the issues poorly scored.</w:t>
            </w:r>
          </w:p>
        </w:tc>
        <w:tc>
          <w:tcPr>
            <w:tcW w:w="1242"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15</w:t>
            </w:r>
            <w:r w:rsidRPr="0004642E">
              <w:rPr>
                <w:rFonts w:ascii="Arial Narrow" w:hAnsi="Arial Narrow"/>
                <w:bCs/>
                <w:sz w:val="24"/>
                <w:szCs w:val="24"/>
                <w:vertAlign w:val="superscript"/>
              </w:rPr>
              <w:t>th</w:t>
            </w:r>
            <w:r w:rsidRPr="0004642E">
              <w:rPr>
                <w:rFonts w:ascii="Arial Narrow" w:hAnsi="Arial Narrow"/>
                <w:bCs/>
                <w:sz w:val="24"/>
                <w:szCs w:val="24"/>
              </w:rPr>
              <w:t xml:space="preserve"> October</w:t>
            </w:r>
          </w:p>
        </w:tc>
        <w:tc>
          <w:tcPr>
            <w:tcW w:w="2104" w:type="dxa"/>
          </w:tcPr>
          <w:p w:rsidR="008F6BDC" w:rsidRPr="0004642E" w:rsidRDefault="008F6BDC" w:rsidP="00C37CFE">
            <w:pPr>
              <w:spacing w:after="0" w:line="240" w:lineRule="auto"/>
              <w:rPr>
                <w:rFonts w:ascii="Arial Narrow" w:hAnsi="Arial Narrow"/>
                <w:bCs/>
                <w:sz w:val="24"/>
                <w:szCs w:val="24"/>
              </w:rPr>
            </w:pPr>
            <w:r w:rsidRPr="0004642E">
              <w:rPr>
                <w:rFonts w:ascii="Arial Narrow" w:hAnsi="Arial Narrow"/>
                <w:bCs/>
                <w:sz w:val="24"/>
                <w:szCs w:val="24"/>
              </w:rPr>
              <w:t>MSC Animators</w:t>
            </w:r>
          </w:p>
        </w:tc>
        <w:tc>
          <w:tcPr>
            <w:tcW w:w="1728" w:type="dxa"/>
            <w:vMerge/>
          </w:tcPr>
          <w:p w:rsidR="008F6BDC" w:rsidRPr="0004642E" w:rsidRDefault="008F6BDC" w:rsidP="00C37CFE">
            <w:pPr>
              <w:spacing w:after="0" w:line="240" w:lineRule="auto"/>
              <w:rPr>
                <w:rFonts w:ascii="Arial Narrow" w:hAnsi="Arial Narrow"/>
                <w:bCs/>
                <w:sz w:val="24"/>
                <w:szCs w:val="24"/>
              </w:rPr>
            </w:pPr>
          </w:p>
        </w:tc>
      </w:tr>
    </w:tbl>
    <w:p w:rsidR="008F6BDC" w:rsidRDefault="008F6BDC" w:rsidP="008F6BDC">
      <w:pPr>
        <w:spacing w:line="240" w:lineRule="auto"/>
        <w:rPr>
          <w:rFonts w:ascii="Arial Narrow" w:hAnsi="Arial Narrow"/>
          <w:sz w:val="24"/>
          <w:szCs w:val="24"/>
        </w:rPr>
      </w:pPr>
    </w:p>
    <w:p w:rsidR="008F6BDC" w:rsidRPr="0004642E" w:rsidRDefault="008F6BDC" w:rsidP="008F6BDC">
      <w:pPr>
        <w:spacing w:line="240" w:lineRule="auto"/>
        <w:rPr>
          <w:rFonts w:ascii="Arial Narrow" w:hAnsi="Arial Narrow"/>
          <w:sz w:val="24"/>
          <w:szCs w:val="24"/>
        </w:rPr>
      </w:pPr>
      <w:r w:rsidRPr="0004642E">
        <w:rPr>
          <w:rFonts w:ascii="Arial Narrow" w:hAnsi="Arial Narrow"/>
          <w:sz w:val="24"/>
          <w:szCs w:val="24"/>
        </w:rPr>
        <w:t>The meetings that require attendance/presence of all staff:</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Meeting to get familiar with AOP and SMT mandate</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Meeting to select MSC animators</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Meeting to prioritize scoring areas</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Scoring meeting</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Interface meetings</w:t>
      </w:r>
    </w:p>
    <w:p w:rsidR="008F6BDC" w:rsidRPr="0004642E" w:rsidRDefault="008F6BDC" w:rsidP="008F6BDC">
      <w:pPr>
        <w:spacing w:line="240" w:lineRule="auto"/>
        <w:rPr>
          <w:rFonts w:ascii="Arial Narrow" w:hAnsi="Arial Narrow"/>
          <w:sz w:val="24"/>
          <w:szCs w:val="24"/>
        </w:rPr>
      </w:pPr>
    </w:p>
    <w:p w:rsidR="008F6BDC" w:rsidRPr="0004642E" w:rsidRDefault="008F6BDC" w:rsidP="008F6BDC">
      <w:pPr>
        <w:spacing w:line="240" w:lineRule="auto"/>
        <w:rPr>
          <w:rFonts w:ascii="Arial Narrow" w:hAnsi="Arial Narrow"/>
          <w:sz w:val="24"/>
          <w:szCs w:val="24"/>
        </w:rPr>
      </w:pPr>
      <w:r w:rsidRPr="0004642E">
        <w:rPr>
          <w:rFonts w:ascii="Arial Narrow" w:hAnsi="Arial Narrow"/>
          <w:sz w:val="24"/>
          <w:szCs w:val="24"/>
        </w:rPr>
        <w:t>Required Resources:</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Venue (conference room outside CARE office for at least 3 meetings) + Snacks/soft drinks</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Materials (flip charts, markers…)</w:t>
      </w:r>
    </w:p>
    <w:p w:rsidR="008F6BDC" w:rsidRPr="0004642E" w:rsidRDefault="008F6BDC" w:rsidP="008F6BDC">
      <w:pPr>
        <w:pStyle w:val="ListParagraph"/>
        <w:numPr>
          <w:ilvl w:val="0"/>
          <w:numId w:val="1"/>
        </w:numPr>
        <w:spacing w:after="0" w:line="240" w:lineRule="auto"/>
        <w:rPr>
          <w:rFonts w:ascii="Arial Narrow" w:hAnsi="Arial Narrow"/>
          <w:bCs/>
          <w:sz w:val="24"/>
          <w:szCs w:val="24"/>
        </w:rPr>
      </w:pPr>
      <w:r w:rsidRPr="0004642E">
        <w:rPr>
          <w:rFonts w:ascii="Arial Narrow" w:hAnsi="Arial Narrow"/>
          <w:bCs/>
          <w:sz w:val="24"/>
          <w:szCs w:val="24"/>
        </w:rPr>
        <w:t>Coordination (Staff will gradually own MSC process with support from PQL team)</w:t>
      </w:r>
    </w:p>
    <w:p w:rsidR="006E58B4" w:rsidRDefault="006E58B4"/>
    <w:sectPr w:rsidR="006E58B4" w:rsidSect="006E58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B52F2C8"/>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0B917522"/>
    <w:multiLevelType w:val="hybridMultilevel"/>
    <w:tmpl w:val="2BE8B9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E385C"/>
    <w:multiLevelType w:val="hybridMultilevel"/>
    <w:tmpl w:val="CDA6D9F4"/>
    <w:lvl w:ilvl="0" w:tplc="595CB5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67FED"/>
    <w:multiLevelType w:val="hybridMultilevel"/>
    <w:tmpl w:val="4F34F8E0"/>
    <w:lvl w:ilvl="0" w:tplc="441C5920">
      <w:start w:val="2"/>
      <w:numFmt w:val="bullet"/>
      <w:lvlText w:val="-"/>
      <w:lvlJc w:val="left"/>
      <w:pPr>
        <w:ind w:left="720" w:hanging="360"/>
      </w:pPr>
      <w:rPr>
        <w:rFonts w:ascii="Calibri" w:eastAsiaTheme="minorHAnsi" w:hAnsi="Calibri" w:cstheme="minorBid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470EC"/>
    <w:multiLevelType w:val="hybridMultilevel"/>
    <w:tmpl w:val="C3AC2620"/>
    <w:lvl w:ilvl="0" w:tplc="441C5920">
      <w:start w:val="2"/>
      <w:numFmt w:val="bullet"/>
      <w:lvlText w:val="-"/>
      <w:lvlJc w:val="left"/>
      <w:pPr>
        <w:ind w:left="720" w:hanging="360"/>
      </w:pPr>
      <w:rPr>
        <w:rFonts w:ascii="Calibri" w:eastAsia="Calibri" w:hAnsi="Calibri"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B2C48"/>
    <w:multiLevelType w:val="hybridMultilevel"/>
    <w:tmpl w:val="8320CD6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MzE1NbOwNDMzNTJX0lEKTi0uzszPAykwrAUAHTxTtywAAAA="/>
  </w:docVars>
  <w:rsids>
    <w:rsidRoot w:val="008F6BDC"/>
    <w:rsid w:val="003A43FE"/>
    <w:rsid w:val="006E58B4"/>
    <w:rsid w:val="008F6BDC"/>
    <w:rsid w:val="00E537C5"/>
    <w:rsid w:val="00FA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AB73531-680A-4555-9551-72D80300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DC"/>
    <w:pPr>
      <w:spacing w:after="200" w:line="276" w:lineRule="auto"/>
    </w:pPr>
    <w:rPr>
      <w:rFonts w:eastAsiaTheme="minorHAnsi"/>
      <w:sz w:val="22"/>
      <w:szCs w:val="22"/>
      <w:lang w:val="en-GB"/>
    </w:rPr>
  </w:style>
  <w:style w:type="paragraph" w:styleId="Heading1">
    <w:name w:val="heading 1"/>
    <w:basedOn w:val="Normal"/>
    <w:next w:val="Normal"/>
    <w:link w:val="Heading1Char"/>
    <w:uiPriority w:val="1"/>
    <w:qFormat/>
    <w:rsid w:val="008F6BDC"/>
    <w:pPr>
      <w:keepNext/>
      <w:keepLines/>
      <w:spacing w:before="360" w:after="120"/>
      <w:outlineLvl w:val="0"/>
    </w:pPr>
    <w:rPr>
      <w:rFonts w:asciiTheme="majorHAnsi" w:eastAsiaTheme="majorEastAsia" w:hAnsiTheme="majorHAnsi" w:cstheme="majorBidi"/>
      <w:bCs/>
      <w:color w:val="C0504D" w:themeColor="accent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6BDC"/>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qFormat/>
    <w:rsid w:val="008F6BDC"/>
    <w:pPr>
      <w:ind w:left="720"/>
      <w:contextualSpacing/>
    </w:pPr>
  </w:style>
  <w:style w:type="paragraph" w:styleId="ListNumber">
    <w:name w:val="List Number"/>
    <w:basedOn w:val="Normal"/>
    <w:uiPriority w:val="1"/>
    <w:qFormat/>
    <w:rsid w:val="008F6BDC"/>
    <w:pPr>
      <w:numPr>
        <w:numId w:val="3"/>
      </w:numPr>
    </w:pPr>
    <w:rPr>
      <w:rFonts w:eastAsiaTheme="minorEastAsia"/>
      <w:color w:val="404040" w:themeColor="text1" w:themeTint="BF"/>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CARE International Rwanda</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B. Gabazira</dc:creator>
  <cp:lastModifiedBy>Boukare, Berenice</cp:lastModifiedBy>
  <cp:revision>2</cp:revision>
  <dcterms:created xsi:type="dcterms:W3CDTF">2019-01-21T17:16:00Z</dcterms:created>
  <dcterms:modified xsi:type="dcterms:W3CDTF">2019-01-21T17:16:00Z</dcterms:modified>
</cp:coreProperties>
</file>